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DF351" w14:textId="3284D0D6" w:rsidR="008900DC" w:rsidRPr="000848CD" w:rsidRDefault="001A1957" w:rsidP="00CF0FA1">
      <w:pPr>
        <w:spacing w:after="0" w:line="240" w:lineRule="auto"/>
      </w:pPr>
      <w:r w:rsidRPr="000848CD">
        <w:rPr>
          <w:i/>
          <w:iCs/>
        </w:rPr>
        <w:t>LAAAMP</w:t>
      </w:r>
      <w:r w:rsidRPr="000848CD">
        <w:t xml:space="preserve">: </w:t>
      </w:r>
      <w:r w:rsidR="00DC5F19">
        <w:t>Light sources</w:t>
      </w:r>
      <w:r w:rsidRPr="000848CD">
        <w:t xml:space="preserve"> for Africa, the Americas, Asia, Middle East and Pacific. Fostering capacity building and collaboration through synchrotron science.</w:t>
      </w:r>
    </w:p>
    <w:p w14:paraId="7E5ADC73" w14:textId="77777777" w:rsidR="001A1957" w:rsidRPr="000848CD" w:rsidRDefault="001A1957" w:rsidP="00CF0FA1">
      <w:pPr>
        <w:spacing w:line="240" w:lineRule="auto"/>
      </w:pPr>
    </w:p>
    <w:p w14:paraId="1D820DEB" w14:textId="3D2CB9F8" w:rsidR="001A1957" w:rsidRPr="000848CD" w:rsidRDefault="001A1957" w:rsidP="00CF0FA1">
      <w:pPr>
        <w:spacing w:after="0" w:line="240" w:lineRule="auto"/>
      </w:pPr>
      <w:r w:rsidRPr="000848CD">
        <w:t>Marielle Agbahoungbata</w:t>
      </w:r>
      <w:r w:rsidRPr="000848CD">
        <w:rPr>
          <w:vertAlign w:val="superscript"/>
        </w:rPr>
        <w:t>1</w:t>
      </w:r>
      <w:r w:rsidRPr="000848CD">
        <w:t>, Graciela Díaz de Delgado</w:t>
      </w:r>
      <w:r w:rsidRPr="000848CD">
        <w:rPr>
          <w:vertAlign w:val="superscript"/>
        </w:rPr>
        <w:t>2</w:t>
      </w:r>
      <w:r w:rsidRPr="000848CD">
        <w:t>, Sekazi Mtingwa</w:t>
      </w:r>
      <w:r w:rsidRPr="000848CD">
        <w:rPr>
          <w:vertAlign w:val="superscript"/>
        </w:rPr>
        <w:t>3</w:t>
      </w:r>
      <w:r w:rsidRPr="000848CD">
        <w:t>, Özgül Öztürk</w:t>
      </w:r>
      <w:r w:rsidRPr="000848CD">
        <w:rPr>
          <w:vertAlign w:val="superscript"/>
        </w:rPr>
        <w:t>4</w:t>
      </w:r>
      <w:r w:rsidRPr="000848CD">
        <w:t xml:space="preserve">, </w:t>
      </w:r>
    </w:p>
    <w:p w14:paraId="215CA31A" w14:textId="77E72227" w:rsidR="001A1957" w:rsidRPr="000848CD" w:rsidRDefault="001A1957" w:rsidP="00CF0FA1">
      <w:pPr>
        <w:spacing w:after="0" w:line="240" w:lineRule="auto"/>
        <w:rPr>
          <w:lang w:val="it-IT"/>
        </w:rPr>
      </w:pPr>
      <w:r w:rsidRPr="000848CD">
        <w:rPr>
          <w:lang w:val="it-IT"/>
        </w:rPr>
        <w:t>Sandro Scandolo</w:t>
      </w:r>
      <w:r w:rsidRPr="000848CD">
        <w:rPr>
          <w:vertAlign w:val="superscript"/>
          <w:lang w:val="it-IT"/>
        </w:rPr>
        <w:t>5</w:t>
      </w:r>
      <w:r w:rsidRPr="000848CD">
        <w:rPr>
          <w:lang w:val="it-IT"/>
        </w:rPr>
        <w:t>, Christina Sizun</w:t>
      </w:r>
      <w:r w:rsidRPr="000848CD">
        <w:rPr>
          <w:vertAlign w:val="superscript"/>
          <w:lang w:val="it-IT"/>
        </w:rPr>
        <w:t>6</w:t>
      </w:r>
      <w:r w:rsidRPr="000848CD">
        <w:rPr>
          <w:lang w:val="it-IT"/>
        </w:rPr>
        <w:t>, Michele Zema</w:t>
      </w:r>
      <w:r w:rsidRPr="000848CD">
        <w:rPr>
          <w:vertAlign w:val="superscript"/>
          <w:lang w:val="it-IT"/>
        </w:rPr>
        <w:t>7</w:t>
      </w:r>
    </w:p>
    <w:p w14:paraId="7AA13B62" w14:textId="77777777" w:rsidR="001A1957" w:rsidRPr="000848CD" w:rsidRDefault="001A1957" w:rsidP="00CF0FA1">
      <w:pPr>
        <w:spacing w:after="0" w:line="240" w:lineRule="auto"/>
        <w:rPr>
          <w:vertAlign w:val="superscript"/>
          <w:lang w:val="it-IT"/>
        </w:rPr>
      </w:pPr>
    </w:p>
    <w:p w14:paraId="73DDD4E2" w14:textId="72B10F89" w:rsidR="001A1957" w:rsidRPr="005772A7" w:rsidRDefault="001A1957" w:rsidP="00CF0FA1">
      <w:pPr>
        <w:spacing w:after="0" w:line="240" w:lineRule="auto"/>
        <w:rPr>
          <w:rFonts w:ascii="Arial" w:hAnsi="Arial" w:cs="Arial"/>
          <w:sz w:val="20"/>
          <w:szCs w:val="20"/>
          <w:lang w:val="it-IT"/>
        </w:rPr>
      </w:pPr>
      <w:r w:rsidRPr="005772A7">
        <w:rPr>
          <w:rFonts w:ascii="Arial" w:hAnsi="Arial" w:cs="Arial"/>
          <w:sz w:val="20"/>
          <w:szCs w:val="20"/>
          <w:vertAlign w:val="superscript"/>
          <w:lang w:val="it-IT"/>
        </w:rPr>
        <w:t>1</w:t>
      </w:r>
      <w:r w:rsidRPr="005772A7">
        <w:rPr>
          <w:rFonts w:ascii="Arial" w:hAnsi="Arial" w:cs="Arial"/>
          <w:sz w:val="20"/>
          <w:szCs w:val="20"/>
          <w:lang w:val="it-IT"/>
        </w:rPr>
        <w:t xml:space="preserve">X-TechLab, Cotonou, Benin, </w:t>
      </w:r>
      <w:r w:rsidRPr="005772A7">
        <w:rPr>
          <w:rFonts w:ascii="Arial" w:hAnsi="Arial" w:cs="Arial"/>
          <w:sz w:val="20"/>
          <w:szCs w:val="20"/>
          <w:vertAlign w:val="superscript"/>
          <w:lang w:val="it-IT"/>
        </w:rPr>
        <w:t>2</w:t>
      </w:r>
      <w:r w:rsidRPr="005772A7">
        <w:rPr>
          <w:rFonts w:ascii="Arial" w:hAnsi="Arial" w:cs="Arial"/>
          <w:sz w:val="20"/>
          <w:szCs w:val="20"/>
          <w:lang w:val="it-IT"/>
        </w:rPr>
        <w:t xml:space="preserve">Universidad de Los Andes, Mérida, Venezuela, </w:t>
      </w:r>
      <w:r w:rsidRPr="005772A7">
        <w:rPr>
          <w:rFonts w:ascii="Arial" w:hAnsi="Arial" w:cs="Arial"/>
          <w:sz w:val="20"/>
          <w:szCs w:val="20"/>
          <w:vertAlign w:val="superscript"/>
          <w:lang w:val="it-IT"/>
        </w:rPr>
        <w:t>3</w:t>
      </w:r>
      <w:r w:rsidRPr="005772A7">
        <w:rPr>
          <w:rFonts w:ascii="Arial" w:hAnsi="Arial" w:cs="Arial"/>
          <w:sz w:val="20"/>
          <w:szCs w:val="20"/>
          <w:lang w:val="it-IT"/>
        </w:rPr>
        <w:t xml:space="preserve">TriSEED Consultants, LLC, Hillsborough, NC, USA, </w:t>
      </w:r>
      <w:r w:rsidRPr="005772A7">
        <w:rPr>
          <w:rFonts w:ascii="Arial" w:hAnsi="Arial" w:cs="Arial"/>
          <w:sz w:val="20"/>
          <w:szCs w:val="20"/>
          <w:vertAlign w:val="superscript"/>
          <w:lang w:val="it-IT"/>
        </w:rPr>
        <w:t>4</w:t>
      </w:r>
      <w:r w:rsidRPr="005772A7">
        <w:rPr>
          <w:rFonts w:ascii="Arial" w:hAnsi="Arial" w:cs="Arial"/>
          <w:sz w:val="20"/>
          <w:szCs w:val="20"/>
          <w:lang w:val="it-IT"/>
        </w:rPr>
        <w:t xml:space="preserve">University of Siegen, Siegen, Germany, </w:t>
      </w:r>
      <w:r w:rsidRPr="005772A7">
        <w:rPr>
          <w:rFonts w:ascii="Arial" w:hAnsi="Arial" w:cs="Arial"/>
          <w:sz w:val="20"/>
          <w:szCs w:val="20"/>
          <w:vertAlign w:val="superscript"/>
          <w:lang w:val="it-IT"/>
        </w:rPr>
        <w:t>5</w:t>
      </w:r>
      <w:r w:rsidRPr="005772A7">
        <w:rPr>
          <w:rFonts w:ascii="Arial" w:hAnsi="Arial" w:cs="Arial"/>
          <w:sz w:val="20"/>
          <w:szCs w:val="20"/>
          <w:lang w:val="it-IT"/>
        </w:rPr>
        <w:t xml:space="preserve">Abdus Salam International Centre for Theoretical Physics (ICTP), Trieste, Italy, </w:t>
      </w:r>
      <w:r w:rsidRPr="005772A7">
        <w:rPr>
          <w:rFonts w:ascii="Arial" w:hAnsi="Arial" w:cs="Arial"/>
          <w:sz w:val="20"/>
          <w:szCs w:val="20"/>
          <w:vertAlign w:val="superscript"/>
          <w:lang w:val="it-IT"/>
        </w:rPr>
        <w:t>6</w:t>
      </w:r>
      <w:r w:rsidR="004A7E45">
        <w:t>F</w:t>
      </w:r>
      <w:r w:rsidR="004A7E45" w:rsidRPr="004A7E45">
        <w:rPr>
          <w:rFonts w:ascii="Arial" w:hAnsi="Arial" w:cs="Arial"/>
          <w:sz w:val="20"/>
          <w:szCs w:val="20"/>
          <w:lang w:val="it-IT"/>
        </w:rPr>
        <w:t>rench National Centre for Scientific Research</w:t>
      </w:r>
      <w:r w:rsidRPr="005772A7">
        <w:rPr>
          <w:rFonts w:ascii="Arial" w:hAnsi="Arial" w:cs="Arial"/>
          <w:sz w:val="20"/>
          <w:szCs w:val="20"/>
          <w:lang w:val="it-IT"/>
        </w:rPr>
        <w:t xml:space="preserve">, </w:t>
      </w:r>
      <w:r w:rsidR="004A7E45">
        <w:rPr>
          <w:rFonts w:ascii="Arial" w:hAnsi="Arial" w:cs="Arial"/>
          <w:sz w:val="20"/>
          <w:szCs w:val="20"/>
          <w:lang w:val="it-IT"/>
        </w:rPr>
        <w:t>Gif-sur-Yvette</w:t>
      </w:r>
      <w:r w:rsidRPr="005772A7">
        <w:rPr>
          <w:rFonts w:ascii="Arial" w:hAnsi="Arial" w:cs="Arial"/>
          <w:sz w:val="20"/>
          <w:szCs w:val="20"/>
          <w:lang w:val="it-IT"/>
        </w:rPr>
        <w:t xml:space="preserve">, France, </w:t>
      </w:r>
      <w:r w:rsidRPr="005772A7">
        <w:rPr>
          <w:rFonts w:ascii="Arial" w:hAnsi="Arial" w:cs="Arial"/>
          <w:sz w:val="20"/>
          <w:szCs w:val="20"/>
          <w:vertAlign w:val="superscript"/>
          <w:lang w:val="it-IT"/>
        </w:rPr>
        <w:t>7</w:t>
      </w:r>
      <w:r w:rsidRPr="005772A7">
        <w:rPr>
          <w:rFonts w:ascii="Arial" w:hAnsi="Arial" w:cs="Arial"/>
          <w:sz w:val="20"/>
          <w:szCs w:val="20"/>
          <w:lang w:val="it-IT"/>
        </w:rPr>
        <w:t>University of Bari, Bari, Italy.</w:t>
      </w:r>
    </w:p>
    <w:p w14:paraId="5C5A0078" w14:textId="3B4545EF" w:rsidR="001A1957" w:rsidRPr="00DC5F19" w:rsidRDefault="001A1957" w:rsidP="00CF0FA1">
      <w:pPr>
        <w:spacing w:after="0" w:line="240" w:lineRule="auto"/>
        <w:rPr>
          <w:rFonts w:ascii="Arial" w:hAnsi="Arial" w:cs="Arial"/>
          <w:sz w:val="20"/>
          <w:szCs w:val="20"/>
          <w:lang w:val="it-IT"/>
        </w:rPr>
      </w:pPr>
      <w:r w:rsidRPr="00DC5F19">
        <w:rPr>
          <w:rFonts w:ascii="Arial" w:hAnsi="Arial" w:cs="Arial"/>
          <w:sz w:val="20"/>
          <w:szCs w:val="20"/>
          <w:lang w:val="it-IT"/>
        </w:rPr>
        <w:t xml:space="preserve">email: </w:t>
      </w:r>
      <w:r w:rsidR="004A7E45">
        <w:fldChar w:fldCharType="begin"/>
      </w:r>
      <w:r w:rsidR="004A7E45" w:rsidRPr="00DC5F19">
        <w:rPr>
          <w:lang w:val="it-IT"/>
        </w:rPr>
        <w:instrText>HYPERLINK "mailto:christina.sizun@cnrs.fr"</w:instrText>
      </w:r>
      <w:r w:rsidR="004A7E45">
        <w:fldChar w:fldCharType="separate"/>
      </w:r>
      <w:r w:rsidR="004A7E45" w:rsidRPr="00DC5F19">
        <w:rPr>
          <w:rStyle w:val="Hyperlink"/>
          <w:rFonts w:ascii="Arial" w:hAnsi="Arial" w:cs="Arial"/>
          <w:sz w:val="20"/>
          <w:szCs w:val="20"/>
          <w:lang w:val="it-IT"/>
        </w:rPr>
        <w:t>christina.sizun@cnrs.fr</w:t>
      </w:r>
      <w:r w:rsidR="004A7E45">
        <w:fldChar w:fldCharType="end"/>
      </w:r>
    </w:p>
    <w:p w14:paraId="1B3C4898" w14:textId="77777777" w:rsidR="00C97AD4" w:rsidRPr="00DC5F19" w:rsidRDefault="00C97AD4" w:rsidP="00CF0FA1">
      <w:pPr>
        <w:spacing w:after="0" w:line="240" w:lineRule="auto"/>
        <w:rPr>
          <w:rFonts w:ascii="Arial" w:hAnsi="Arial" w:cs="Arial"/>
          <w:sz w:val="20"/>
          <w:szCs w:val="20"/>
          <w:lang w:val="it-IT"/>
        </w:rPr>
      </w:pPr>
    </w:p>
    <w:p w14:paraId="51D9F89E" w14:textId="1B4F1376" w:rsidR="00210D9F" w:rsidRPr="00DC5F19" w:rsidRDefault="00210D9F" w:rsidP="00CF0FA1">
      <w:pPr>
        <w:spacing w:after="0" w:line="240" w:lineRule="auto"/>
        <w:rPr>
          <w:rFonts w:ascii="Arial" w:hAnsi="Arial" w:cs="Arial"/>
          <w:sz w:val="20"/>
          <w:szCs w:val="20"/>
          <w:lang w:val="it-IT"/>
        </w:rPr>
      </w:pPr>
      <w:r w:rsidRPr="00DC5F19">
        <w:rPr>
          <w:rFonts w:ascii="Arial" w:hAnsi="Arial" w:cs="Arial"/>
          <w:sz w:val="20"/>
          <w:szCs w:val="20"/>
          <w:lang w:val="it-IT"/>
        </w:rPr>
        <w:t>Michele Zema &lt;michele.zema@uniba.it&gt;,</w:t>
      </w:r>
      <w:r w:rsidRPr="00DC5F19">
        <w:rPr>
          <w:rFonts w:ascii="Arial" w:hAnsi="Arial" w:cs="Arial"/>
          <w:sz w:val="20"/>
          <w:szCs w:val="20"/>
          <w:lang w:val="it-IT"/>
        </w:rPr>
        <w:br/>
        <w:t>Marielle Agbahoungbata &lt;magbahoungbata@semecity.com&gt;,</w:t>
      </w:r>
      <w:r w:rsidRPr="00DC5F19">
        <w:rPr>
          <w:rFonts w:ascii="Arial" w:hAnsi="Arial" w:cs="Arial"/>
          <w:sz w:val="20"/>
          <w:szCs w:val="20"/>
          <w:lang w:val="it-IT"/>
        </w:rPr>
        <w:br/>
        <w:t>Sandro Scandolo &lt;scandolo@ictp.it&gt;,</w:t>
      </w:r>
      <w:r w:rsidRPr="00DC5F19">
        <w:rPr>
          <w:rFonts w:ascii="Arial" w:hAnsi="Arial" w:cs="Arial"/>
          <w:sz w:val="20"/>
          <w:szCs w:val="20"/>
          <w:lang w:val="it-IT"/>
        </w:rPr>
        <w:br/>
        <w:t>Sekazi Mtingwa &lt;sekazi.mtingwa@gmail.com&gt;,</w:t>
      </w:r>
      <w:r w:rsidRPr="00DC5F19">
        <w:rPr>
          <w:rFonts w:ascii="Arial" w:hAnsi="Arial" w:cs="Arial"/>
          <w:sz w:val="20"/>
          <w:szCs w:val="20"/>
          <w:lang w:val="it-IT"/>
        </w:rPr>
        <w:br/>
        <w:t>Özgül Öztürk &lt;ozgulkurtulus@gmail.com&gt;,</w:t>
      </w:r>
      <w:r w:rsidRPr="00DC5F19">
        <w:rPr>
          <w:rFonts w:ascii="Arial" w:hAnsi="Arial" w:cs="Arial"/>
          <w:sz w:val="20"/>
          <w:szCs w:val="20"/>
          <w:lang w:val="it-IT"/>
        </w:rPr>
        <w:br/>
        <w:t>Graciela Diaz de Delgado &lt;gdiazdedelgado@gmail.com&gt;,</w:t>
      </w:r>
      <w:r w:rsidRPr="00DC5F19">
        <w:rPr>
          <w:rFonts w:ascii="Arial" w:hAnsi="Arial" w:cs="Arial"/>
          <w:sz w:val="20"/>
          <w:szCs w:val="20"/>
          <w:lang w:val="it-IT"/>
        </w:rPr>
        <w:br/>
        <w:t>Christina Sizun &lt;christina.sizun@cnrs.fr&gt;</w:t>
      </w:r>
    </w:p>
    <w:p w14:paraId="64F3A0C8" w14:textId="77777777" w:rsidR="000848CD" w:rsidRPr="00DC5F19" w:rsidRDefault="000848CD" w:rsidP="00CF0FA1">
      <w:pPr>
        <w:spacing w:after="0" w:line="240" w:lineRule="auto"/>
        <w:rPr>
          <w:rFonts w:ascii="Arial" w:hAnsi="Arial" w:cs="Arial"/>
          <w:sz w:val="20"/>
          <w:szCs w:val="20"/>
          <w:lang w:val="it-IT"/>
        </w:rPr>
      </w:pPr>
    </w:p>
    <w:p w14:paraId="2D7C4340" w14:textId="77777777" w:rsidR="005225C1" w:rsidRPr="005225C1" w:rsidRDefault="005225C1" w:rsidP="00CF0FA1">
      <w:pPr>
        <w:spacing w:after="0" w:line="240" w:lineRule="auto"/>
        <w:jc w:val="both"/>
        <w:rPr>
          <w:rFonts w:ascii="Arial" w:hAnsi="Arial" w:cs="Arial"/>
          <w:iCs/>
          <w:sz w:val="20"/>
          <w:szCs w:val="20"/>
        </w:rPr>
      </w:pPr>
      <w:r w:rsidRPr="005225C1">
        <w:rPr>
          <w:rFonts w:ascii="Arial" w:hAnsi="Arial" w:cs="Arial"/>
          <w:iCs/>
          <w:sz w:val="20"/>
          <w:szCs w:val="20"/>
        </w:rPr>
        <w:t>Advanced Light Sources (</w:t>
      </w:r>
      <w:proofErr w:type="spellStart"/>
      <w:r w:rsidRPr="005225C1">
        <w:rPr>
          <w:rFonts w:ascii="Arial" w:hAnsi="Arial" w:cs="Arial"/>
          <w:iCs/>
          <w:sz w:val="20"/>
          <w:szCs w:val="20"/>
        </w:rPr>
        <w:t>AdLSs</w:t>
      </w:r>
      <w:proofErr w:type="spellEnd"/>
      <w:r w:rsidRPr="005225C1">
        <w:rPr>
          <w:rFonts w:ascii="Arial" w:hAnsi="Arial" w:cs="Arial"/>
          <w:iCs/>
          <w:sz w:val="20"/>
          <w:szCs w:val="20"/>
        </w:rPr>
        <w:t>) have been recognized as important large-scale facilities that provide a natural place for international scientific collaboration, capacity building, and networking. The exceptionally intense light produced at these facilities allows scientists to carry out studies of the structure of proteins, of new pharmaceutical compounds, study archaeological objects, design new and better components for technological devices, among many other applications. The establishment of these facilities contributes to boosting the technical and scientific development of the region and to improving the well-being of the general population.</w:t>
      </w:r>
    </w:p>
    <w:p w14:paraId="132CC120" w14:textId="77777777" w:rsidR="005225C1" w:rsidRPr="005225C1" w:rsidRDefault="005225C1" w:rsidP="00CF0FA1">
      <w:pPr>
        <w:spacing w:after="0" w:line="240" w:lineRule="auto"/>
        <w:jc w:val="both"/>
        <w:rPr>
          <w:rFonts w:ascii="Arial" w:hAnsi="Arial" w:cs="Arial"/>
          <w:iCs/>
          <w:sz w:val="20"/>
          <w:szCs w:val="20"/>
        </w:rPr>
      </w:pPr>
      <w:r w:rsidRPr="005225C1">
        <w:rPr>
          <w:rFonts w:ascii="Arial" w:hAnsi="Arial" w:cs="Arial"/>
          <w:iCs/>
          <w:sz w:val="20"/>
          <w:szCs w:val="20"/>
        </w:rPr>
        <w:t> </w:t>
      </w:r>
    </w:p>
    <w:p w14:paraId="36F9980E" w14:textId="40D263DA" w:rsidR="005225C1" w:rsidRPr="005225C1" w:rsidRDefault="005225C1" w:rsidP="00CF0FA1">
      <w:pPr>
        <w:spacing w:after="0" w:line="240" w:lineRule="auto"/>
        <w:jc w:val="both"/>
        <w:rPr>
          <w:rFonts w:ascii="Arial" w:hAnsi="Arial" w:cs="Arial"/>
          <w:iCs/>
          <w:sz w:val="20"/>
          <w:szCs w:val="20"/>
        </w:rPr>
      </w:pPr>
      <w:r w:rsidRPr="005225C1">
        <w:rPr>
          <w:rFonts w:ascii="Arial" w:hAnsi="Arial" w:cs="Arial"/>
          <w:iCs/>
          <w:sz w:val="20"/>
          <w:szCs w:val="20"/>
        </w:rPr>
        <w:t>Funding from the International Science Council (ISC) was awarded in 2016 to the joint IUPAP-</w:t>
      </w:r>
      <w:proofErr w:type="spellStart"/>
      <w:r w:rsidRPr="005225C1">
        <w:rPr>
          <w:rFonts w:ascii="Arial" w:hAnsi="Arial" w:cs="Arial"/>
          <w:iCs/>
          <w:sz w:val="20"/>
          <w:szCs w:val="20"/>
        </w:rPr>
        <w:t>IUCr</w:t>
      </w:r>
      <w:proofErr w:type="spellEnd"/>
      <w:r w:rsidRPr="005225C1">
        <w:rPr>
          <w:rFonts w:ascii="Arial" w:hAnsi="Arial" w:cs="Arial"/>
          <w:iCs/>
          <w:sz w:val="20"/>
          <w:szCs w:val="20"/>
        </w:rPr>
        <w:t xml:space="preserve"> project </w:t>
      </w:r>
      <w:r w:rsidRPr="005225C1">
        <w:rPr>
          <w:rFonts w:ascii="Arial" w:hAnsi="Arial" w:cs="Arial"/>
          <w:b/>
          <w:bCs/>
          <w:iCs/>
          <w:sz w:val="20"/>
          <w:szCs w:val="20"/>
        </w:rPr>
        <w:t>“</w:t>
      </w:r>
      <w:proofErr w:type="spellStart"/>
      <w:r w:rsidRPr="005225C1">
        <w:rPr>
          <w:rFonts w:ascii="Arial" w:hAnsi="Arial" w:cs="Arial"/>
          <w:b/>
          <w:bCs/>
          <w:i/>
          <w:iCs/>
          <w:sz w:val="20"/>
          <w:szCs w:val="20"/>
        </w:rPr>
        <w:t>Utilisation</w:t>
      </w:r>
      <w:proofErr w:type="spellEnd"/>
      <w:r w:rsidRPr="005225C1">
        <w:rPr>
          <w:rFonts w:ascii="Arial" w:hAnsi="Arial" w:cs="Arial"/>
          <w:b/>
          <w:bCs/>
          <w:i/>
          <w:iCs/>
          <w:sz w:val="20"/>
          <w:szCs w:val="20"/>
        </w:rPr>
        <w:t xml:space="preserve"> of Light Source and Crystallographic Sciences to Facilitate the Enhancement of Knowledge and Improve the Economic and Social Conditions in Targeted Regions of the World”</w:t>
      </w:r>
      <w:r w:rsidRPr="005225C1">
        <w:rPr>
          <w:rFonts w:ascii="Arial" w:hAnsi="Arial" w:cs="Arial"/>
          <w:iCs/>
          <w:sz w:val="20"/>
          <w:szCs w:val="20"/>
        </w:rPr>
        <w:t xml:space="preserve"> Later on, the Abdus Salam International Centre for Theoretical Physics (ICTP) and the International Union of Pure and Applied Biophysics (IUPAB) have joined the </w:t>
      </w:r>
      <w:proofErr w:type="spellStart"/>
      <w:r w:rsidRPr="005225C1">
        <w:rPr>
          <w:rFonts w:ascii="Arial" w:hAnsi="Arial" w:cs="Arial"/>
          <w:iCs/>
          <w:sz w:val="20"/>
          <w:szCs w:val="20"/>
        </w:rPr>
        <w:t>programme</w:t>
      </w:r>
      <w:proofErr w:type="spellEnd"/>
      <w:r w:rsidRPr="005225C1">
        <w:rPr>
          <w:rFonts w:ascii="Arial" w:hAnsi="Arial" w:cs="Arial"/>
          <w:iCs/>
          <w:sz w:val="20"/>
          <w:szCs w:val="20"/>
        </w:rPr>
        <w:t xml:space="preserve">. </w:t>
      </w:r>
      <w:r w:rsidRPr="005225C1">
        <w:rPr>
          <w:rFonts w:ascii="Arial" w:hAnsi="Arial" w:cs="Arial"/>
          <w:i/>
          <w:iCs/>
          <w:sz w:val="20"/>
          <w:szCs w:val="20"/>
        </w:rPr>
        <w:t xml:space="preserve">LAAAMP </w:t>
      </w:r>
      <w:r w:rsidRPr="005225C1">
        <w:rPr>
          <w:rFonts w:ascii="Arial" w:hAnsi="Arial" w:cs="Arial"/>
          <w:iCs/>
          <w:sz w:val="20"/>
          <w:szCs w:val="20"/>
        </w:rPr>
        <w:t xml:space="preserve">has carried out different projects aimed at training scientists, particularly early-career researchers in the different aspects of synchrotron-related techniques. The </w:t>
      </w:r>
      <w:proofErr w:type="spellStart"/>
      <w:r w:rsidRPr="005225C1">
        <w:rPr>
          <w:rFonts w:ascii="Arial" w:hAnsi="Arial" w:cs="Arial"/>
          <w:b/>
          <w:bCs/>
          <w:iCs/>
          <w:sz w:val="20"/>
          <w:szCs w:val="20"/>
        </w:rPr>
        <w:t>FAculty-STudent</w:t>
      </w:r>
      <w:proofErr w:type="spellEnd"/>
      <w:r w:rsidRPr="005225C1">
        <w:rPr>
          <w:rFonts w:ascii="Arial" w:hAnsi="Arial" w:cs="Arial"/>
          <w:b/>
          <w:bCs/>
          <w:iCs/>
          <w:sz w:val="20"/>
          <w:szCs w:val="20"/>
        </w:rPr>
        <w:t xml:space="preserve"> (FAST) Teams</w:t>
      </w:r>
      <w:r w:rsidRPr="005225C1">
        <w:rPr>
          <w:rFonts w:ascii="Arial" w:hAnsi="Arial" w:cs="Arial"/>
          <w:iCs/>
          <w:sz w:val="20"/>
          <w:szCs w:val="20"/>
        </w:rPr>
        <w:t xml:space="preserve"> awards provide funds for a Professor and a Student to spend two months at any of its 18 participating </w:t>
      </w:r>
      <w:proofErr w:type="spellStart"/>
      <w:r w:rsidRPr="005225C1">
        <w:rPr>
          <w:rFonts w:ascii="Arial" w:hAnsi="Arial" w:cs="Arial"/>
          <w:iCs/>
          <w:sz w:val="20"/>
          <w:szCs w:val="20"/>
        </w:rPr>
        <w:t>AdLSs</w:t>
      </w:r>
      <w:proofErr w:type="spellEnd"/>
      <w:r w:rsidRPr="005225C1">
        <w:rPr>
          <w:rFonts w:ascii="Arial" w:hAnsi="Arial" w:cs="Arial"/>
          <w:iCs/>
          <w:sz w:val="20"/>
          <w:szCs w:val="20"/>
        </w:rPr>
        <w:t xml:space="preserve">. Other activities of </w:t>
      </w:r>
      <w:r w:rsidRPr="005225C1">
        <w:rPr>
          <w:rFonts w:ascii="Arial" w:hAnsi="Arial" w:cs="Arial"/>
          <w:i/>
          <w:iCs/>
          <w:sz w:val="20"/>
          <w:szCs w:val="20"/>
        </w:rPr>
        <w:t>LAAAMP</w:t>
      </w:r>
      <w:r w:rsidRPr="005225C1">
        <w:rPr>
          <w:rFonts w:ascii="Arial" w:hAnsi="Arial" w:cs="Arial"/>
          <w:iCs/>
          <w:sz w:val="20"/>
          <w:szCs w:val="20"/>
        </w:rPr>
        <w:t xml:space="preserve"> have allowed the establishment of crystallography hubs in Benin (X-</w:t>
      </w:r>
      <w:proofErr w:type="spellStart"/>
      <w:r w:rsidRPr="005225C1">
        <w:rPr>
          <w:rFonts w:ascii="Arial" w:hAnsi="Arial" w:cs="Arial"/>
          <w:iCs/>
          <w:sz w:val="20"/>
          <w:szCs w:val="20"/>
        </w:rPr>
        <w:t>TechLab</w:t>
      </w:r>
      <w:proofErr w:type="spellEnd"/>
      <w:r w:rsidRPr="005225C1">
        <w:rPr>
          <w:rFonts w:ascii="Arial" w:hAnsi="Arial" w:cs="Arial"/>
          <w:iCs/>
          <w:sz w:val="20"/>
          <w:szCs w:val="20"/>
        </w:rPr>
        <w:t>) and in</w:t>
      </w:r>
      <w:r w:rsidR="00AE4187">
        <w:rPr>
          <w:rFonts w:ascii="Arial" w:hAnsi="Arial" w:cs="Arial"/>
          <w:iCs/>
          <w:sz w:val="20"/>
          <w:szCs w:val="20"/>
        </w:rPr>
        <w:t xml:space="preserve"> </w:t>
      </w:r>
      <w:r w:rsidRPr="005225C1">
        <w:rPr>
          <w:rFonts w:ascii="Arial" w:hAnsi="Arial" w:cs="Arial"/>
          <w:iCs/>
          <w:sz w:val="20"/>
          <w:szCs w:val="20"/>
        </w:rPr>
        <w:t>Jamaica (</w:t>
      </w:r>
      <w:proofErr w:type="spellStart"/>
      <w:r w:rsidRPr="005225C1">
        <w:rPr>
          <w:rFonts w:ascii="Arial" w:hAnsi="Arial" w:cs="Arial"/>
          <w:iCs/>
          <w:sz w:val="20"/>
          <w:szCs w:val="20"/>
        </w:rPr>
        <w:t>crXstal</w:t>
      </w:r>
      <w:proofErr w:type="spellEnd"/>
      <w:r w:rsidRPr="005225C1">
        <w:rPr>
          <w:rFonts w:ascii="Arial" w:hAnsi="Arial" w:cs="Arial"/>
          <w:iCs/>
          <w:sz w:val="20"/>
          <w:szCs w:val="20"/>
        </w:rPr>
        <w:t>). Similar hubs are planned in other regions for the near future.</w:t>
      </w:r>
    </w:p>
    <w:p w14:paraId="204B2A1A" w14:textId="77777777" w:rsidR="005225C1" w:rsidRPr="005225C1" w:rsidRDefault="005225C1" w:rsidP="00CF0FA1">
      <w:pPr>
        <w:spacing w:after="0" w:line="240" w:lineRule="auto"/>
        <w:jc w:val="both"/>
        <w:rPr>
          <w:rFonts w:ascii="Arial" w:hAnsi="Arial" w:cs="Arial"/>
          <w:iCs/>
          <w:sz w:val="20"/>
          <w:szCs w:val="20"/>
        </w:rPr>
      </w:pPr>
      <w:r w:rsidRPr="005225C1">
        <w:rPr>
          <w:rFonts w:ascii="Arial" w:hAnsi="Arial" w:cs="Arial"/>
          <w:iCs/>
          <w:sz w:val="20"/>
          <w:szCs w:val="20"/>
        </w:rPr>
        <w:t> </w:t>
      </w:r>
    </w:p>
    <w:p w14:paraId="7E9AF930" w14:textId="77777777" w:rsidR="005225C1" w:rsidRPr="005225C1" w:rsidRDefault="005225C1" w:rsidP="00CF0FA1">
      <w:pPr>
        <w:spacing w:after="0" w:line="240" w:lineRule="auto"/>
        <w:jc w:val="both"/>
        <w:rPr>
          <w:rFonts w:ascii="Arial" w:hAnsi="Arial" w:cs="Arial"/>
          <w:iCs/>
          <w:sz w:val="20"/>
          <w:szCs w:val="20"/>
        </w:rPr>
      </w:pPr>
      <w:r w:rsidRPr="005225C1">
        <w:rPr>
          <w:rFonts w:ascii="Arial" w:hAnsi="Arial" w:cs="Arial"/>
          <w:i/>
          <w:iCs/>
          <w:sz w:val="20"/>
          <w:szCs w:val="20"/>
        </w:rPr>
        <w:t xml:space="preserve">LAAAMP </w:t>
      </w:r>
      <w:r w:rsidRPr="005225C1">
        <w:rPr>
          <w:rFonts w:ascii="Arial" w:hAnsi="Arial" w:cs="Arial"/>
          <w:iCs/>
          <w:sz w:val="20"/>
          <w:szCs w:val="20"/>
        </w:rPr>
        <w:t xml:space="preserve">coordinates the initiative </w:t>
      </w:r>
      <w:r w:rsidRPr="005225C1">
        <w:rPr>
          <w:rFonts w:ascii="Arial" w:hAnsi="Arial" w:cs="Arial"/>
          <w:b/>
          <w:bCs/>
          <w:iCs/>
          <w:sz w:val="20"/>
          <w:szCs w:val="20"/>
        </w:rPr>
        <w:t>“Advanced light source facilities to empower Global-South scientists for sustainable development”</w:t>
      </w:r>
      <w:r w:rsidRPr="005225C1">
        <w:rPr>
          <w:rFonts w:ascii="Arial" w:hAnsi="Arial" w:cs="Arial"/>
          <w:iCs/>
          <w:sz w:val="20"/>
          <w:szCs w:val="20"/>
        </w:rPr>
        <w:t xml:space="preserve"> endorsed by the International Decade of Sciences for Sustainable Development (2024-2033). The aim of this initiative is to promote and establish new </w:t>
      </w:r>
      <w:proofErr w:type="spellStart"/>
      <w:r w:rsidRPr="005225C1">
        <w:rPr>
          <w:rFonts w:ascii="Arial" w:hAnsi="Arial" w:cs="Arial"/>
          <w:iCs/>
          <w:sz w:val="20"/>
          <w:szCs w:val="20"/>
        </w:rPr>
        <w:t>AdLSs</w:t>
      </w:r>
      <w:proofErr w:type="spellEnd"/>
      <w:r w:rsidRPr="005225C1">
        <w:rPr>
          <w:rFonts w:ascii="Arial" w:hAnsi="Arial" w:cs="Arial"/>
          <w:iCs/>
          <w:sz w:val="20"/>
          <w:szCs w:val="20"/>
        </w:rPr>
        <w:t xml:space="preserve"> in Africa, Central Asia, and the Latin America-Caribbean region. In addition, schools, workshops, and conferences are regularly organized and supported by </w:t>
      </w:r>
      <w:r w:rsidRPr="005225C1">
        <w:rPr>
          <w:rFonts w:ascii="Arial" w:hAnsi="Arial" w:cs="Arial"/>
          <w:i/>
          <w:iCs/>
          <w:sz w:val="20"/>
          <w:szCs w:val="20"/>
        </w:rPr>
        <w:t>LAAAMP</w:t>
      </w:r>
      <w:r w:rsidRPr="005225C1">
        <w:rPr>
          <w:rFonts w:ascii="Arial" w:hAnsi="Arial" w:cs="Arial"/>
          <w:iCs/>
          <w:sz w:val="20"/>
          <w:szCs w:val="20"/>
        </w:rPr>
        <w:t xml:space="preserve">, which will contribute to training and secure future users of </w:t>
      </w:r>
      <w:proofErr w:type="spellStart"/>
      <w:r w:rsidRPr="005225C1">
        <w:rPr>
          <w:rFonts w:ascii="Arial" w:hAnsi="Arial" w:cs="Arial"/>
          <w:iCs/>
          <w:sz w:val="20"/>
          <w:szCs w:val="20"/>
        </w:rPr>
        <w:t>AdLSs</w:t>
      </w:r>
      <w:proofErr w:type="spellEnd"/>
      <w:r w:rsidRPr="005225C1">
        <w:rPr>
          <w:rFonts w:ascii="Arial" w:hAnsi="Arial" w:cs="Arial"/>
          <w:iCs/>
          <w:sz w:val="20"/>
          <w:szCs w:val="20"/>
        </w:rPr>
        <w:t>.</w:t>
      </w:r>
    </w:p>
    <w:p w14:paraId="0271E173" w14:textId="77777777" w:rsidR="00CF0FA1" w:rsidRDefault="00CF0FA1" w:rsidP="00CF0FA1">
      <w:pPr>
        <w:spacing w:after="0" w:line="240" w:lineRule="auto"/>
        <w:jc w:val="both"/>
        <w:rPr>
          <w:rFonts w:ascii="Arial" w:hAnsi="Arial" w:cs="Arial"/>
          <w:iCs/>
          <w:sz w:val="20"/>
          <w:szCs w:val="20"/>
        </w:rPr>
      </w:pPr>
    </w:p>
    <w:p w14:paraId="0A3DC827" w14:textId="3A379C3F" w:rsidR="005225C1" w:rsidRPr="005225C1" w:rsidRDefault="005225C1" w:rsidP="00CF0FA1">
      <w:pPr>
        <w:spacing w:after="0" w:line="240" w:lineRule="auto"/>
        <w:jc w:val="both"/>
        <w:rPr>
          <w:rFonts w:ascii="Arial" w:hAnsi="Arial" w:cs="Arial"/>
          <w:iCs/>
          <w:sz w:val="20"/>
          <w:szCs w:val="20"/>
        </w:rPr>
      </w:pPr>
      <w:r w:rsidRPr="005225C1">
        <w:rPr>
          <w:rFonts w:ascii="Arial" w:hAnsi="Arial" w:cs="Arial"/>
          <w:iCs/>
          <w:sz w:val="20"/>
          <w:szCs w:val="20"/>
        </w:rPr>
        <w:t xml:space="preserve">The structure of </w:t>
      </w:r>
      <w:r w:rsidRPr="005225C1">
        <w:rPr>
          <w:rFonts w:ascii="Arial" w:hAnsi="Arial" w:cs="Arial"/>
          <w:i/>
          <w:iCs/>
          <w:sz w:val="20"/>
          <w:szCs w:val="20"/>
        </w:rPr>
        <w:t xml:space="preserve">LAAAMP </w:t>
      </w:r>
      <w:r w:rsidRPr="005225C1">
        <w:rPr>
          <w:rFonts w:ascii="Arial" w:hAnsi="Arial" w:cs="Arial"/>
          <w:iCs/>
          <w:sz w:val="20"/>
          <w:szCs w:val="20"/>
        </w:rPr>
        <w:t xml:space="preserve">and the programs developed and supported will be presented. Additional information can be accessed at </w:t>
      </w:r>
      <w:hyperlink r:id="rId4" w:tgtFrame="_blank" w:history="1">
        <w:r w:rsidRPr="005225C1">
          <w:rPr>
            <w:rStyle w:val="Hyperlink"/>
            <w:rFonts w:ascii="Arial" w:hAnsi="Arial" w:cs="Arial"/>
            <w:iCs/>
            <w:sz w:val="20"/>
            <w:szCs w:val="20"/>
          </w:rPr>
          <w:t>https://laaamp.iucr.org/</w:t>
        </w:r>
      </w:hyperlink>
      <w:r w:rsidRPr="005225C1">
        <w:rPr>
          <w:rFonts w:ascii="Arial" w:hAnsi="Arial" w:cs="Arial"/>
          <w:iCs/>
          <w:sz w:val="20"/>
          <w:szCs w:val="20"/>
        </w:rPr>
        <w:t>.</w:t>
      </w:r>
    </w:p>
    <w:p w14:paraId="50B06E27" w14:textId="77777777" w:rsidR="005225C1" w:rsidRPr="005772A7" w:rsidRDefault="005225C1" w:rsidP="00CF0FA1">
      <w:pPr>
        <w:spacing w:after="0" w:line="240" w:lineRule="auto"/>
        <w:jc w:val="both"/>
        <w:rPr>
          <w:rFonts w:ascii="Arial" w:hAnsi="Arial" w:cs="Arial"/>
          <w:iCs/>
          <w:sz w:val="20"/>
          <w:szCs w:val="20"/>
        </w:rPr>
      </w:pPr>
    </w:p>
    <w:sectPr w:rsidR="005225C1" w:rsidRPr="005772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957"/>
    <w:rsid w:val="000848CD"/>
    <w:rsid w:val="001A1957"/>
    <w:rsid w:val="00210D9F"/>
    <w:rsid w:val="002863C1"/>
    <w:rsid w:val="002E178E"/>
    <w:rsid w:val="004A7E45"/>
    <w:rsid w:val="005225C1"/>
    <w:rsid w:val="0053148B"/>
    <w:rsid w:val="005772A7"/>
    <w:rsid w:val="00597127"/>
    <w:rsid w:val="00600411"/>
    <w:rsid w:val="00686282"/>
    <w:rsid w:val="00830424"/>
    <w:rsid w:val="008900DC"/>
    <w:rsid w:val="008C2025"/>
    <w:rsid w:val="00A31802"/>
    <w:rsid w:val="00A53ECB"/>
    <w:rsid w:val="00AA30EB"/>
    <w:rsid w:val="00AC09B0"/>
    <w:rsid w:val="00AE31C4"/>
    <w:rsid w:val="00AE4187"/>
    <w:rsid w:val="00B8330D"/>
    <w:rsid w:val="00C1664D"/>
    <w:rsid w:val="00C22B45"/>
    <w:rsid w:val="00C97AD4"/>
    <w:rsid w:val="00CA06A7"/>
    <w:rsid w:val="00CF0FA1"/>
    <w:rsid w:val="00D528C2"/>
    <w:rsid w:val="00DB2FF9"/>
    <w:rsid w:val="00DC5F19"/>
    <w:rsid w:val="00E365FD"/>
    <w:rsid w:val="00E532AA"/>
    <w:rsid w:val="00EC14FC"/>
    <w:rsid w:val="00ED240D"/>
    <w:rsid w:val="00F13205"/>
    <w:rsid w:val="00F82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4B4A7"/>
  <w15:chartTrackingRefBased/>
  <w15:docId w15:val="{FFB407C2-D00F-4D72-ADB3-893E1D9FF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19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19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19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19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19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19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9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9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9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9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19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19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9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9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9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9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9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957"/>
    <w:rPr>
      <w:rFonts w:eastAsiaTheme="majorEastAsia" w:cstheme="majorBidi"/>
      <w:color w:val="272727" w:themeColor="text1" w:themeTint="D8"/>
    </w:rPr>
  </w:style>
  <w:style w:type="paragraph" w:styleId="Title">
    <w:name w:val="Title"/>
    <w:basedOn w:val="Normal"/>
    <w:next w:val="Normal"/>
    <w:link w:val="TitleChar"/>
    <w:uiPriority w:val="10"/>
    <w:qFormat/>
    <w:rsid w:val="001A19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9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9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9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957"/>
    <w:pPr>
      <w:spacing w:before="160"/>
      <w:jc w:val="center"/>
    </w:pPr>
    <w:rPr>
      <w:i/>
      <w:iCs/>
      <w:color w:val="404040" w:themeColor="text1" w:themeTint="BF"/>
    </w:rPr>
  </w:style>
  <w:style w:type="character" w:customStyle="1" w:styleId="QuoteChar">
    <w:name w:val="Quote Char"/>
    <w:basedOn w:val="DefaultParagraphFont"/>
    <w:link w:val="Quote"/>
    <w:uiPriority w:val="29"/>
    <w:rsid w:val="001A1957"/>
    <w:rPr>
      <w:i/>
      <w:iCs/>
      <w:color w:val="404040" w:themeColor="text1" w:themeTint="BF"/>
    </w:rPr>
  </w:style>
  <w:style w:type="paragraph" w:styleId="ListParagraph">
    <w:name w:val="List Paragraph"/>
    <w:basedOn w:val="Normal"/>
    <w:uiPriority w:val="34"/>
    <w:qFormat/>
    <w:rsid w:val="001A1957"/>
    <w:pPr>
      <w:ind w:left="720"/>
      <w:contextualSpacing/>
    </w:pPr>
  </w:style>
  <w:style w:type="character" w:styleId="IntenseEmphasis">
    <w:name w:val="Intense Emphasis"/>
    <w:basedOn w:val="DefaultParagraphFont"/>
    <w:uiPriority w:val="21"/>
    <w:qFormat/>
    <w:rsid w:val="001A1957"/>
    <w:rPr>
      <w:i/>
      <w:iCs/>
      <w:color w:val="0F4761" w:themeColor="accent1" w:themeShade="BF"/>
    </w:rPr>
  </w:style>
  <w:style w:type="paragraph" w:styleId="IntenseQuote">
    <w:name w:val="Intense Quote"/>
    <w:basedOn w:val="Normal"/>
    <w:next w:val="Normal"/>
    <w:link w:val="IntenseQuoteChar"/>
    <w:uiPriority w:val="30"/>
    <w:qFormat/>
    <w:rsid w:val="001A19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957"/>
    <w:rPr>
      <w:i/>
      <w:iCs/>
      <w:color w:val="0F4761" w:themeColor="accent1" w:themeShade="BF"/>
    </w:rPr>
  </w:style>
  <w:style w:type="character" w:styleId="IntenseReference">
    <w:name w:val="Intense Reference"/>
    <w:basedOn w:val="DefaultParagraphFont"/>
    <w:uiPriority w:val="32"/>
    <w:qFormat/>
    <w:rsid w:val="001A1957"/>
    <w:rPr>
      <w:b/>
      <w:bCs/>
      <w:smallCaps/>
      <w:color w:val="0F4761" w:themeColor="accent1" w:themeShade="BF"/>
      <w:spacing w:val="5"/>
    </w:rPr>
  </w:style>
  <w:style w:type="character" w:styleId="Hyperlink">
    <w:name w:val="Hyperlink"/>
    <w:basedOn w:val="DefaultParagraphFont"/>
    <w:uiPriority w:val="99"/>
    <w:unhideWhenUsed/>
    <w:rsid w:val="00C97AD4"/>
    <w:rPr>
      <w:color w:val="467886" w:themeColor="hyperlink"/>
      <w:u w:val="single"/>
    </w:rPr>
  </w:style>
  <w:style w:type="character" w:customStyle="1" w:styleId="UnresolvedMention1">
    <w:name w:val="Unresolved Mention1"/>
    <w:basedOn w:val="DefaultParagraphFont"/>
    <w:uiPriority w:val="99"/>
    <w:semiHidden/>
    <w:unhideWhenUsed/>
    <w:rsid w:val="00C97AD4"/>
    <w:rPr>
      <w:color w:val="605E5C"/>
      <w:shd w:val="clear" w:color="auto" w:fill="E1DFDD"/>
    </w:rPr>
  </w:style>
  <w:style w:type="character" w:styleId="FollowedHyperlink">
    <w:name w:val="FollowedHyperlink"/>
    <w:basedOn w:val="DefaultParagraphFont"/>
    <w:uiPriority w:val="99"/>
    <w:semiHidden/>
    <w:unhideWhenUsed/>
    <w:rsid w:val="004A7E4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aaamp.iuc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970</TotalTime>
  <Pages>1</Pages>
  <Words>422</Words>
  <Characters>2846</Characters>
  <Application>Microsoft Office Word</Application>
  <DocSecurity>0</DocSecurity>
  <Lines>48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Referee</dc:creator>
  <cp:keywords/>
  <dc:description/>
  <cp:lastModifiedBy>Prof. TPJ Krüger</cp:lastModifiedBy>
  <cp:revision>12</cp:revision>
  <dcterms:created xsi:type="dcterms:W3CDTF">2026-02-16T23:36:00Z</dcterms:created>
  <dcterms:modified xsi:type="dcterms:W3CDTF">2026-03-16T08:16:00Z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505af21d-3937-4afe-b77d-c076a691d804</vt:lpwstr>
  </property>
</Properties>
</file>