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A807" w14:textId="18782325" w:rsidR="00DA717D" w:rsidRDefault="00DA717D" w:rsidP="00A061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0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Applications of machine learning </w:t>
      </w:r>
      <w:r w:rsidR="00A0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techniques </w:t>
      </w:r>
      <w:r w:rsidRPr="00A0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the description of </w:t>
      </w:r>
      <w:r w:rsidR="00A0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quantum coherent excitation energy transfer within the dimer model</w:t>
      </w:r>
      <w:r w:rsidRPr="00A06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53E8F192" w14:textId="2A88518C" w:rsidR="00A06199" w:rsidRPr="007627DC" w:rsidRDefault="00A06199" w:rsidP="00A061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14:paraId="4AAD23BA" w14:textId="01C2D21D" w:rsidR="00A06199" w:rsidRPr="00A06199" w:rsidRDefault="00A06199" w:rsidP="00A061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A0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Kimara Naicker</w:t>
      </w:r>
      <w:r w:rsidRPr="00A06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/>
        </w:rPr>
        <w:t>1</w:t>
      </w:r>
      <w:r w:rsidRPr="00A0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, Ilya Sinayskiy</w:t>
      </w:r>
      <w:r w:rsidR="0072756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/>
        </w:rPr>
        <w:t>1</w:t>
      </w:r>
      <w:r w:rsidRPr="00A0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, Francesco Petruccione</w:t>
      </w:r>
      <w:r w:rsidR="0072756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/>
        </w:rPr>
        <w:t>1, 2, 3</w:t>
      </w:r>
    </w:p>
    <w:p w14:paraId="6DA6E9BC" w14:textId="212CE1D3" w:rsidR="00DA717D" w:rsidRPr="001A125B" w:rsidRDefault="00DA717D" w:rsidP="00DA717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</w:p>
    <w:p w14:paraId="56F9F316" w14:textId="77777777" w:rsidR="00727561" w:rsidRPr="00727561" w:rsidRDefault="00727561" w:rsidP="007275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  <w:r w:rsidRPr="007275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val="en-US"/>
        </w:rPr>
        <w:t>1</w:t>
      </w:r>
      <w:r w:rsidRPr="007275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Quantum Research Group, School of Chemistry and Physics, University of KwaZulu-Natal, Durban, KwaZulu-Natal, 4001, South Africa </w:t>
      </w:r>
    </w:p>
    <w:p w14:paraId="74192A9C" w14:textId="77777777" w:rsidR="00727561" w:rsidRPr="001A125B" w:rsidRDefault="00727561" w:rsidP="007275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  <w:r w:rsidRPr="007275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7275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National Institute for Theoretical Physics (NITheP), KwaZulu-Natal, 4001, South Africa </w:t>
      </w:r>
    </w:p>
    <w:p w14:paraId="4DEF7D04" w14:textId="6A44FFE0" w:rsidR="00727561" w:rsidRPr="00727561" w:rsidRDefault="00727561" w:rsidP="007275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  <w:r w:rsidRPr="007275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val="en-US"/>
        </w:rPr>
        <w:t>3</w:t>
      </w:r>
      <w:r w:rsidRPr="007275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School of Electrical Engineering, KAIST, Daejeon, 34141, Republic of Korea </w:t>
      </w:r>
    </w:p>
    <w:p w14:paraId="1E2B1F90" w14:textId="411D5EED" w:rsidR="00A06199" w:rsidRPr="001A125B" w:rsidRDefault="00A06199" w:rsidP="00A061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  <w:r w:rsidRPr="001A12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Corresponding author e-mail address: </w:t>
      </w:r>
      <w:r w:rsidR="00727561" w:rsidRPr="001A12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>kimaranaicker@gmail.com</w:t>
      </w:r>
    </w:p>
    <w:p w14:paraId="51E032B8" w14:textId="600EFE71" w:rsidR="00A06199" w:rsidRPr="007627DC" w:rsidRDefault="00A06199" w:rsidP="00DA717D">
      <w:pPr>
        <w:jc w:val="both"/>
        <w:rPr>
          <w:sz w:val="16"/>
          <w:szCs w:val="16"/>
          <w:lang w:val="en-US"/>
        </w:rPr>
      </w:pPr>
    </w:p>
    <w:p w14:paraId="5FDC2191" w14:textId="77777777" w:rsidR="00A06199" w:rsidRDefault="00A06199" w:rsidP="00DA717D">
      <w:pPr>
        <w:jc w:val="both"/>
        <w:rPr>
          <w:lang w:val="en-US"/>
        </w:rPr>
      </w:pPr>
      <w:r w:rsidRPr="00A0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1. Introduction</w:t>
      </w:r>
    </w:p>
    <w:p w14:paraId="1B2C15D0" w14:textId="77777777" w:rsidR="00A06199" w:rsidRPr="00382B9C" w:rsidRDefault="00A06199" w:rsidP="00DA71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2AF706F2" w14:textId="4AC2C483" w:rsidR="00DA717D" w:rsidRPr="00A06199" w:rsidRDefault="00FE11DF" w:rsidP="00DA717D">
      <w:pPr>
        <w:jc w:val="both"/>
        <w:rPr>
          <w:lang w:val="en-US"/>
        </w:rPr>
      </w:pP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During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first step of photosynthesis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 light harvesting complexes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energy is absorbed by the antenna pigments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and subsequently transferred to the reaction center in which photochemical reactions are triggered. This process can be modeled by </w:t>
      </w:r>
      <w:r w:rsidR="0025177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excitation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energy transfer</w:t>
      </w:r>
      <w:r w:rsidR="0025177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(EET)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from an initially excited pigment to a target pigment. One of the possible explanations for the </w:t>
      </w:r>
      <w:r w:rsidR="0025177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EET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 light harvesting 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systems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is the quantum mechanical nature of the transfer process.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way energy is migrated between pigments is in a wavelike manner so that it samples multiple pigments at once. The energy of the absorbed sunlight simultaneously travels along all possible paths to the reaction centre by exploiting quantum superposition. 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Explanations for observed long-lived 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quantum coherences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have evolved 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over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past decade. While electronic coherence was first proposed as the 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source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[1]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experimental and theoretical evidence has </w:t>
      </w:r>
      <w:r w:rsidR="00321D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also 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supported proposals that 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phenomenon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resulted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from</w:t>
      </w:r>
      <w:r w:rsidR="00321D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vibronic (electronic–vibrational mixed)</w:t>
      </w:r>
      <w:r w:rsidR="00321DC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coherence</w:t>
      </w:r>
      <w:r w:rsidR="00321DCA" w:rsidRPr="00321DC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[2]</w:t>
      </w:r>
      <w:r w:rsidR="00326D9D" w:rsidRP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="00326D9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1D231D3" w14:textId="1FC235C5" w:rsidR="00DA717D" w:rsidRPr="00382B9C" w:rsidRDefault="00DA717D" w:rsidP="00DA71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1634A006" w14:textId="02E873D5" w:rsidR="0004093B" w:rsidRPr="00A06199" w:rsidRDefault="00DE7F9A" w:rsidP="00DA717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494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Understanding the relationship between the structure of 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these </w:t>
      </w:r>
      <w:r w:rsidRPr="00494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light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94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harvesting 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complexes</w:t>
      </w:r>
      <w:r w:rsidRPr="00494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and their excitation energy transfer 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dynamics</w:t>
      </w:r>
      <w:r w:rsidRPr="00494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is of importance</w:t>
      </w: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 many applications. Insight into </w:t>
      </w:r>
      <w:r w:rsidR="0025177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long-lived quantum coherence in EET processes can be gained through the reduced equation of motion. Typical situations in photosynthetic EET are such that the</w:t>
      </w:r>
      <w:r w:rsidR="00D14AB1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electronic coupling strengths, between chromophores and their local environment phonons, span a similar range as the reorganization energies, which characterize the time scale 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of</w:t>
      </w:r>
      <w:r w:rsidR="00D14AB1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coupled </w:t>
      </w:r>
      <w:r w:rsidR="00D14AB1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phonons relax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ing</w:t>
      </w:r>
      <w:r w:rsidR="00D14AB1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to 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their respective </w:t>
      </w:r>
      <w:r w:rsidR="00D14AB1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equilibrium states.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="00CE24A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numerically exact 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formalism of quantum dynamics adopted to study EET processes in the above mentioned non-Markovian regime is the Hierarchical Equations of Motion (HEOM)</w:t>
      </w:r>
      <w:r w:rsidR="008B0D1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derived by </w:t>
      </w:r>
      <w:r w:rsidR="008B0D10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Ishizaki and Fleming</w:t>
      </w:r>
      <w:r w:rsidR="008B0D10" w:rsidRPr="00B010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[</w:t>
      </w:r>
      <w:r w:rsidR="00A949B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="008B0D10" w:rsidRPr="00B010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/>
        </w:rPr>
        <w:t>]</w:t>
      </w:r>
      <w:r w:rsidR="001D3315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14:paraId="1E57E708" w14:textId="77777777" w:rsidR="0004093B" w:rsidRPr="00382B9C" w:rsidRDefault="0004093B" w:rsidP="00DA71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24B3663E" w14:textId="3053CF4C" w:rsidR="00DA717D" w:rsidRDefault="001D3315" w:rsidP="00DA717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However, solving these equations </w:t>
      </w:r>
      <w:r w:rsidRPr="004948B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is computationally costly due to the adverse scaling with the number of pigments.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</w:t>
      </w:r>
      <w:r w:rsidR="00CF228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current research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we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develo</w:t>
      </w:r>
      <w:r w:rsidR="00CF228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 scalable and efficient tool for the description of the dynamical and thermodynamical properties of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open quantum systems by use of a trained 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convolutional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neural network</w:t>
      </w:r>
      <w:r w:rsidR="007627D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(CNN)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as 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representation of the HEOM. A GPU is used to </w:t>
      </w:r>
      <w:r w:rsidR="0087493C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explicitly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solve the HEOM to generate training and testing datasets for 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supervised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machine learnin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F2288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tasks 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where</w:t>
      </w:r>
      <w:r w:rsidR="0004093B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elements of reduced density matrices are translated into features for the model and corresponding </w:t>
      </w:r>
      <w:r w:rsidR="0087493C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excited state energies and electronic couplings are used as labels.</w:t>
      </w:r>
      <w:r w:rsidR="00DA717D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7493C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We will discuss the </w:t>
      </w:r>
      <w:r w:rsidR="008E3580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investigation of </w:t>
      </w:r>
      <w:r w:rsidR="0087493C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simplest electronic energy transfer system, the spin-boson-type model</w:t>
      </w:r>
      <w:r w:rsidR="008E3580" w:rsidRPr="00A0619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where our predictions </w:t>
      </w:r>
      <w:r w:rsidR="0047717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of the parameters for the Frenkel Hamiltonian </w:t>
      </w:r>
      <w:r w:rsidR="00DA0B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are gauged by mean square error and accuracy measures.</w:t>
      </w:r>
    </w:p>
    <w:p w14:paraId="4134DDE9" w14:textId="24320FBC" w:rsidR="00A06199" w:rsidRPr="00382B9C" w:rsidRDefault="00A06199" w:rsidP="00DA71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15529388" w14:textId="72B72A56" w:rsidR="00DA0B3D" w:rsidRPr="00DA0B3D" w:rsidRDefault="00A06199" w:rsidP="007627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A061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2. Results</w:t>
      </w:r>
    </w:p>
    <w:p w14:paraId="1BF277C3" w14:textId="69C800FE" w:rsidR="00DA0B3D" w:rsidRPr="00DA0B3D" w:rsidRDefault="007627DC" w:rsidP="00DA0B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0B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F2139" wp14:editId="0CF57CBA">
                <wp:simplePos x="0" y="0"/>
                <wp:positionH relativeFrom="column">
                  <wp:posOffset>-49161</wp:posOffset>
                </wp:positionH>
                <wp:positionV relativeFrom="paragraph">
                  <wp:posOffset>1442781</wp:posOffset>
                </wp:positionV>
                <wp:extent cx="5731727" cy="344129"/>
                <wp:effectExtent l="0" t="0" r="8890" b="120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1727" cy="3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CB9F" w14:textId="116A8988" w:rsidR="007627DC" w:rsidRPr="00727561" w:rsidRDefault="00DA0B3D" w:rsidP="007627DC">
                            <w:pPr>
                              <w:pStyle w:val="Caption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7275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Pr="0072756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275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72756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275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72756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7275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627DC" w:rsidRPr="007275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(a) Excited electronic energy and (b) electronic coupling as computed with the HEOM approach compared to prediction from CNN model. </w:t>
                            </w:r>
                            <w:r w:rsidR="007627DC" w:rsidRPr="00727561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  <w:lang w:val="en-ZA"/>
                              </w:rPr>
                              <w:t>The green line indicates perfect agreement between HEOM results and predictions by the model.</w:t>
                            </w:r>
                          </w:p>
                          <w:p w14:paraId="358C5B1F" w14:textId="2A625F7D" w:rsidR="00DA0B3D" w:rsidRPr="00727561" w:rsidRDefault="00DA0B3D" w:rsidP="007627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F213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85pt;margin-top:113.6pt;width:451.3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" strokecolor="white">
                <v:path arrowok="t"/>
                <v:textbox>
                  <w:txbxContent>
                    <w:p w14:paraId="42FACB9F" w14:textId="116A8988" w:rsidR="007627DC" w:rsidRPr="00727561" w:rsidRDefault="00DA0B3D" w:rsidP="007627DC">
                      <w:pPr>
                        <w:pStyle w:val="Caption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ZA"/>
                        </w:rPr>
                      </w:pPr>
                      <w:r w:rsidRPr="00727561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t xml:space="preserve">Fig. </w:t>
                      </w:r>
                      <w:r w:rsidRPr="00727561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727561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727561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727561">
                        <w:rPr>
                          <w:rFonts w:ascii="Times New Roman" w:hAnsi="Times New Roman" w:cs="Times New Roman"/>
                          <w:i w:val="0"/>
                          <w:iCs w:val="0"/>
                          <w:noProof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727561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727561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r w:rsidR="007627DC" w:rsidRPr="00727561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t xml:space="preserve">(a) Excited electronic energy and (b) electronic coupling as computed with the HEOM approach compared to prediction from CNN model. </w:t>
                      </w:r>
                      <w:r w:rsidR="007627DC" w:rsidRPr="00727561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  <w:lang w:val="en-ZA"/>
                        </w:rPr>
                        <w:t>The green line indicates perfect agreement between HEOM results and predictions by the model.</w:t>
                      </w:r>
                    </w:p>
                    <w:p w14:paraId="358C5B1F" w14:textId="2A625F7D" w:rsidR="00DA0B3D" w:rsidRPr="00727561" w:rsidRDefault="00DA0B3D" w:rsidP="007627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B3D" w:rsidRPr="00DA0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ZA" w:eastAsia="en-ZA" w:bidi="as-IN"/>
        </w:rPr>
        <w:drawing>
          <wp:inline distT="0" distB="0" distL="0" distR="0" wp14:anchorId="31D51AFD" wp14:editId="1A43A257">
            <wp:extent cx="2016705" cy="1442720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0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B3D" w:rsidRPr="00DA0B3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          </w:t>
      </w:r>
      <w:r w:rsidR="00DA0B3D" w:rsidRPr="00DA0B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ZA" w:eastAsia="en-ZA" w:bidi="as-IN"/>
        </w:rPr>
        <w:drawing>
          <wp:inline distT="0" distB="0" distL="0" distR="0" wp14:anchorId="5C63E2B6" wp14:editId="5114ED44">
            <wp:extent cx="2016705" cy="144272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0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945E3" w14:textId="64353F3D" w:rsidR="00DA0B3D" w:rsidRPr="00DA0B3D" w:rsidRDefault="00DA0B3D" w:rsidP="00DA0B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732AEB54" w14:textId="77777777" w:rsidR="00DA0B3D" w:rsidRPr="00DA0B3D" w:rsidRDefault="00DA0B3D" w:rsidP="00DA0B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64F868E7" w14:textId="77777777" w:rsidR="00DA0B3D" w:rsidRPr="00382B9C" w:rsidRDefault="00DA0B3D" w:rsidP="00A061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14:paraId="42A4BC9E" w14:textId="77777777" w:rsidR="00A06199" w:rsidRPr="00A06199" w:rsidRDefault="00A06199" w:rsidP="00A061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06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3. References</w:t>
      </w:r>
    </w:p>
    <w:p w14:paraId="4C05D836" w14:textId="77777777" w:rsidR="00A06199" w:rsidRPr="00382B9C" w:rsidRDefault="00A06199" w:rsidP="00A061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14:paraId="642288A6" w14:textId="5D72F5D8" w:rsidR="00DA717D" w:rsidRDefault="00DA717D" w:rsidP="00DA71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[</w:t>
      </w:r>
      <w:r w:rsidR="00326D9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1</w:t>
      </w: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] G. Engel, T. Calhoun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E. Read et al. </w:t>
      </w:r>
      <w:r w:rsidRPr="00321DC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>Nature</w:t>
      </w:r>
      <w:r w:rsidR="00DE7F9A"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="00DE7F9A" w:rsidRPr="00AF5E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446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(</w:t>
      </w:r>
      <w:r w:rsidR="00AF5E6B"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2007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)</w:t>
      </w: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782–786</w:t>
      </w:r>
    </w:p>
    <w:p w14:paraId="1E4E4898" w14:textId="3A56A0D6" w:rsidR="00321DCA" w:rsidRDefault="00321DCA" w:rsidP="00DA71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[2] </w:t>
      </w:r>
      <w:r w:rsidRPr="00321DCA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Fuller, F. D. et al. </w:t>
      </w:r>
      <w:r w:rsidRPr="00321DC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>Nat. Chem.</w:t>
      </w:r>
      <w:r w:rsidRPr="00321DCA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321DC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321DCA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(2014) 706–711</w:t>
      </w:r>
    </w:p>
    <w:p w14:paraId="3FFE4AD9" w14:textId="6E36EB5A" w:rsidR="007627DC" w:rsidRPr="007627DC" w:rsidRDefault="00DA717D" w:rsidP="007627DC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[</w:t>
      </w:r>
      <w:r w:rsidR="00A949B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3</w:t>
      </w: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] A. Ishizaki and G. R. Fleming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AF5E6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  <w:t>J. Chem. Phys.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AF5E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130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(</w:t>
      </w:r>
      <w:r w:rsidR="00AF5E6B"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2009</w:t>
      </w:r>
      <w:r w:rsidR="00AF5E6B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)</w:t>
      </w:r>
      <w:r w:rsidRPr="00A06199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234111</w:t>
      </w:r>
    </w:p>
    <w:sectPr w:rsidR="007627DC" w:rsidRPr="007627DC" w:rsidSect="00D709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26"/>
    <w:rsid w:val="00016EE2"/>
    <w:rsid w:val="000275AA"/>
    <w:rsid w:val="00030B1A"/>
    <w:rsid w:val="00037147"/>
    <w:rsid w:val="0004093B"/>
    <w:rsid w:val="000C21FE"/>
    <w:rsid w:val="000D3E26"/>
    <w:rsid w:val="00100639"/>
    <w:rsid w:val="001063E6"/>
    <w:rsid w:val="00106F6A"/>
    <w:rsid w:val="00116908"/>
    <w:rsid w:val="00121554"/>
    <w:rsid w:val="001353A6"/>
    <w:rsid w:val="001660C1"/>
    <w:rsid w:val="001A125B"/>
    <w:rsid w:val="001B0750"/>
    <w:rsid w:val="001B6935"/>
    <w:rsid w:val="001D3315"/>
    <w:rsid w:val="001D60D7"/>
    <w:rsid w:val="001E04E1"/>
    <w:rsid w:val="001E496F"/>
    <w:rsid w:val="001F245A"/>
    <w:rsid w:val="00222A0F"/>
    <w:rsid w:val="0023736A"/>
    <w:rsid w:val="00251778"/>
    <w:rsid w:val="00271044"/>
    <w:rsid w:val="00271592"/>
    <w:rsid w:val="0027698A"/>
    <w:rsid w:val="002D605F"/>
    <w:rsid w:val="00310F67"/>
    <w:rsid w:val="00321DCA"/>
    <w:rsid w:val="00322166"/>
    <w:rsid w:val="00326D9D"/>
    <w:rsid w:val="00331733"/>
    <w:rsid w:val="00335687"/>
    <w:rsid w:val="00350C07"/>
    <w:rsid w:val="003558B2"/>
    <w:rsid w:val="00382B9C"/>
    <w:rsid w:val="003A3995"/>
    <w:rsid w:val="003B5FDF"/>
    <w:rsid w:val="00405092"/>
    <w:rsid w:val="004211B0"/>
    <w:rsid w:val="00477175"/>
    <w:rsid w:val="00477F63"/>
    <w:rsid w:val="0048227B"/>
    <w:rsid w:val="004948BD"/>
    <w:rsid w:val="004B0882"/>
    <w:rsid w:val="004B5831"/>
    <w:rsid w:val="004F0115"/>
    <w:rsid w:val="00520C5A"/>
    <w:rsid w:val="00540AC3"/>
    <w:rsid w:val="0058639A"/>
    <w:rsid w:val="00591384"/>
    <w:rsid w:val="005F0758"/>
    <w:rsid w:val="00612E4C"/>
    <w:rsid w:val="006232E3"/>
    <w:rsid w:val="00627F4A"/>
    <w:rsid w:val="0067718C"/>
    <w:rsid w:val="0068247C"/>
    <w:rsid w:val="0069775A"/>
    <w:rsid w:val="00714A02"/>
    <w:rsid w:val="00727561"/>
    <w:rsid w:val="007627DC"/>
    <w:rsid w:val="00772126"/>
    <w:rsid w:val="00782949"/>
    <w:rsid w:val="00791AA5"/>
    <w:rsid w:val="007A5A12"/>
    <w:rsid w:val="007B423A"/>
    <w:rsid w:val="007C448C"/>
    <w:rsid w:val="008467D3"/>
    <w:rsid w:val="008628B3"/>
    <w:rsid w:val="00863D0E"/>
    <w:rsid w:val="0087493C"/>
    <w:rsid w:val="00886821"/>
    <w:rsid w:val="008B0D10"/>
    <w:rsid w:val="008E3580"/>
    <w:rsid w:val="009A0825"/>
    <w:rsid w:val="00A06199"/>
    <w:rsid w:val="00A51345"/>
    <w:rsid w:val="00A56B3C"/>
    <w:rsid w:val="00A609B1"/>
    <w:rsid w:val="00A949BE"/>
    <w:rsid w:val="00A953F2"/>
    <w:rsid w:val="00AB72A8"/>
    <w:rsid w:val="00AD1A11"/>
    <w:rsid w:val="00AF5E6B"/>
    <w:rsid w:val="00B0100B"/>
    <w:rsid w:val="00B23855"/>
    <w:rsid w:val="00B36806"/>
    <w:rsid w:val="00B7342F"/>
    <w:rsid w:val="00BC096D"/>
    <w:rsid w:val="00BF1355"/>
    <w:rsid w:val="00C14F13"/>
    <w:rsid w:val="00C32C66"/>
    <w:rsid w:val="00C53380"/>
    <w:rsid w:val="00C77CC0"/>
    <w:rsid w:val="00CB6AFF"/>
    <w:rsid w:val="00CC38F2"/>
    <w:rsid w:val="00CE24AD"/>
    <w:rsid w:val="00CF2288"/>
    <w:rsid w:val="00CF3093"/>
    <w:rsid w:val="00D04D99"/>
    <w:rsid w:val="00D14AB1"/>
    <w:rsid w:val="00D67A7B"/>
    <w:rsid w:val="00D709F9"/>
    <w:rsid w:val="00D711B2"/>
    <w:rsid w:val="00D91ADC"/>
    <w:rsid w:val="00DA0B3D"/>
    <w:rsid w:val="00DA717D"/>
    <w:rsid w:val="00DC3AAD"/>
    <w:rsid w:val="00DC5C2E"/>
    <w:rsid w:val="00DE7F9A"/>
    <w:rsid w:val="00DF53F6"/>
    <w:rsid w:val="00E135E4"/>
    <w:rsid w:val="00E378B2"/>
    <w:rsid w:val="00E5294F"/>
    <w:rsid w:val="00E86F2D"/>
    <w:rsid w:val="00EC5BA1"/>
    <w:rsid w:val="00ED3534"/>
    <w:rsid w:val="00EE25AB"/>
    <w:rsid w:val="00EF53D8"/>
    <w:rsid w:val="00F14906"/>
    <w:rsid w:val="00FA293E"/>
    <w:rsid w:val="00FA4D6F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C2B28"/>
  <w14:defaultImageDpi w14:val="32767"/>
  <w15:chartTrackingRefBased/>
  <w15:docId w15:val="{CEABA5EE-4E18-C846-948D-6FDBD2A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71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9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A0B3D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27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D9CF6980-F889-A647-BCC7-671741A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Kimara Naicker (214505202)</dc:creator>
  <cp:keywords/>
  <dc:description/>
  <cp:lastModifiedBy>Kimara Naicker (214505202)</cp:lastModifiedBy>
  <cp:revision>16</cp:revision>
  <dcterms:created xsi:type="dcterms:W3CDTF">2020-11-12T15:07:00Z</dcterms:created>
  <dcterms:modified xsi:type="dcterms:W3CDTF">2021-03-15T13:52:00Z</dcterms:modified>
</cp:coreProperties>
</file>