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A7502" w14:textId="6817A1A5" w:rsidR="005675AC" w:rsidRPr="005675AC" w:rsidRDefault="006D7D5F" w:rsidP="005675AC">
      <w:pPr>
        <w:jc w:val="center"/>
        <w:rPr>
          <w:b/>
          <w:sz w:val="28"/>
          <w:szCs w:val="28"/>
        </w:rPr>
      </w:pPr>
      <w:r w:rsidRPr="005675AC">
        <w:rPr>
          <w:b/>
          <w:bCs/>
          <w:color w:val="000000"/>
          <w:sz w:val="28"/>
          <w:szCs w:val="28"/>
        </w:rPr>
        <w:fldChar w:fldCharType="begin"/>
      </w:r>
      <w:r w:rsidR="00E267CD" w:rsidRPr="005675AC">
        <w:rPr>
          <w:b/>
          <w:bCs/>
          <w:color w:val="000000"/>
          <w:sz w:val="28"/>
          <w:szCs w:val="28"/>
        </w:rPr>
        <w:instrText xml:space="preserve"> MACROBUTTON MTEditEquationSection2 </w:instrText>
      </w:r>
      <w:r w:rsidR="00E267CD" w:rsidRPr="005675AC">
        <w:rPr>
          <w:rStyle w:val="MTEquationSection"/>
          <w:sz w:val="28"/>
          <w:szCs w:val="28"/>
        </w:rPr>
        <w:instrText>Equation Chapter 1 Section 1</w:instrText>
      </w:r>
      <w:r w:rsidRPr="005675AC">
        <w:rPr>
          <w:b/>
          <w:bCs/>
          <w:color w:val="000000"/>
          <w:sz w:val="28"/>
          <w:szCs w:val="28"/>
        </w:rPr>
        <w:fldChar w:fldCharType="begin"/>
      </w:r>
      <w:r w:rsidR="00E267CD" w:rsidRPr="005675AC">
        <w:rPr>
          <w:b/>
          <w:bCs/>
          <w:color w:val="000000"/>
          <w:sz w:val="28"/>
          <w:szCs w:val="28"/>
        </w:rPr>
        <w:instrText xml:space="preserve"> SEQ MTEqn \r \h \* MERGEFORMAT </w:instrText>
      </w:r>
      <w:r w:rsidRPr="005675AC">
        <w:rPr>
          <w:b/>
          <w:bCs/>
          <w:color w:val="000000"/>
          <w:sz w:val="28"/>
          <w:szCs w:val="28"/>
        </w:rPr>
        <w:fldChar w:fldCharType="end"/>
      </w:r>
      <w:r w:rsidRPr="005675AC">
        <w:rPr>
          <w:b/>
          <w:bCs/>
          <w:color w:val="000000"/>
          <w:sz w:val="28"/>
          <w:szCs w:val="28"/>
        </w:rPr>
        <w:fldChar w:fldCharType="begin"/>
      </w:r>
      <w:r w:rsidR="00E267CD" w:rsidRPr="005675AC">
        <w:rPr>
          <w:b/>
          <w:bCs/>
          <w:color w:val="000000"/>
          <w:sz w:val="28"/>
          <w:szCs w:val="28"/>
        </w:rPr>
        <w:instrText xml:space="preserve"> SEQ MTSec \r 1 \h \* MERGEFORMAT </w:instrText>
      </w:r>
      <w:r w:rsidRPr="005675AC">
        <w:rPr>
          <w:b/>
          <w:bCs/>
          <w:color w:val="000000"/>
          <w:sz w:val="28"/>
          <w:szCs w:val="28"/>
        </w:rPr>
        <w:fldChar w:fldCharType="end"/>
      </w:r>
      <w:r w:rsidRPr="005675AC">
        <w:rPr>
          <w:b/>
          <w:bCs/>
          <w:color w:val="000000"/>
          <w:sz w:val="28"/>
          <w:szCs w:val="28"/>
        </w:rPr>
        <w:fldChar w:fldCharType="begin"/>
      </w:r>
      <w:r w:rsidR="00E267CD" w:rsidRPr="005675AC">
        <w:rPr>
          <w:b/>
          <w:bCs/>
          <w:color w:val="000000"/>
          <w:sz w:val="28"/>
          <w:szCs w:val="28"/>
        </w:rPr>
        <w:instrText xml:space="preserve"> SEQ MTChap \r 1 \h \* MERGEFORMAT </w:instrText>
      </w:r>
      <w:r w:rsidRPr="005675AC">
        <w:rPr>
          <w:b/>
          <w:bCs/>
          <w:color w:val="000000"/>
          <w:sz w:val="28"/>
          <w:szCs w:val="28"/>
        </w:rPr>
        <w:fldChar w:fldCharType="end"/>
      </w:r>
      <w:r w:rsidRPr="005675AC">
        <w:rPr>
          <w:b/>
          <w:bCs/>
          <w:color w:val="000000"/>
          <w:sz w:val="28"/>
          <w:szCs w:val="28"/>
        </w:rPr>
        <w:fldChar w:fldCharType="end"/>
      </w:r>
      <w:r w:rsidR="005675AC" w:rsidRPr="005675AC">
        <w:rPr>
          <w:b/>
          <w:sz w:val="28"/>
          <w:szCs w:val="28"/>
        </w:rPr>
        <w:t xml:space="preserve"> SINGLE CRYSTAL X-RAY DIFFRACTION CRYSTALLOGRAPHY IN STRUCTURE CHARACTERIZATION OF COORDINATION COMPLEXES</w:t>
      </w:r>
    </w:p>
    <w:p w14:paraId="4C557A45" w14:textId="536D9142" w:rsidR="0065340D" w:rsidRDefault="0065340D" w:rsidP="00EF28F5">
      <w:pPr>
        <w:autoSpaceDE w:val="0"/>
        <w:autoSpaceDN w:val="0"/>
        <w:adjustRightInd w:val="0"/>
        <w:jc w:val="center"/>
        <w:rPr>
          <w:b/>
          <w:bCs/>
          <w:color w:val="000000"/>
          <w:sz w:val="28"/>
          <w:szCs w:val="28"/>
        </w:rPr>
      </w:pPr>
    </w:p>
    <w:p w14:paraId="06408DD9" w14:textId="77777777" w:rsidR="00EF28F5" w:rsidRPr="00654B33" w:rsidRDefault="00EF28F5" w:rsidP="00EF28F5">
      <w:pPr>
        <w:autoSpaceDE w:val="0"/>
        <w:autoSpaceDN w:val="0"/>
        <w:adjustRightInd w:val="0"/>
        <w:jc w:val="center"/>
        <w:rPr>
          <w:b/>
          <w:bCs/>
          <w:color w:val="000000"/>
          <w:sz w:val="20"/>
          <w:szCs w:val="20"/>
        </w:rPr>
      </w:pPr>
    </w:p>
    <w:p w14:paraId="627C6842" w14:textId="0677F296" w:rsidR="005675AC" w:rsidRDefault="005675AC" w:rsidP="00160B67">
      <w:pPr>
        <w:autoSpaceDE w:val="0"/>
        <w:autoSpaceDN w:val="0"/>
        <w:adjustRightInd w:val="0"/>
        <w:jc w:val="center"/>
        <w:rPr>
          <w:b/>
          <w:bCs/>
          <w:color w:val="000000"/>
          <w:sz w:val="16"/>
          <w:szCs w:val="16"/>
        </w:rPr>
      </w:pPr>
      <w:r>
        <w:rPr>
          <w:b/>
          <w:bCs/>
          <w:color w:val="000000"/>
          <w:sz w:val="20"/>
          <w:szCs w:val="20"/>
          <w:u w:val="single"/>
        </w:rPr>
        <w:t xml:space="preserve">Eunice </w:t>
      </w:r>
      <w:r w:rsidRPr="005675AC">
        <w:rPr>
          <w:b/>
          <w:bCs/>
          <w:color w:val="000000"/>
          <w:sz w:val="20"/>
          <w:szCs w:val="20"/>
          <w:u w:val="single"/>
        </w:rPr>
        <w:t>Nyawade</w:t>
      </w:r>
      <w:r w:rsidRPr="005675AC">
        <w:rPr>
          <w:b/>
          <w:bCs/>
          <w:color w:val="000000"/>
          <w:sz w:val="20"/>
          <w:szCs w:val="20"/>
          <w:u w:val="single"/>
          <w:vertAlign w:val="superscript"/>
        </w:rPr>
        <w:t>1</w:t>
      </w:r>
      <w:r w:rsidRPr="005675AC">
        <w:rPr>
          <w:b/>
          <w:bCs/>
          <w:color w:val="000000"/>
          <w:sz w:val="20"/>
          <w:szCs w:val="20"/>
          <w:u w:val="single"/>
        </w:rPr>
        <w:t xml:space="preserve">,  </w:t>
      </w:r>
      <w:r>
        <w:rPr>
          <w:bCs/>
          <w:color w:val="000000"/>
          <w:sz w:val="20"/>
          <w:szCs w:val="20"/>
        </w:rPr>
        <w:t>Holger Friedrich</w:t>
      </w:r>
      <w:r w:rsidRPr="005675AC">
        <w:rPr>
          <w:bCs/>
          <w:color w:val="000000"/>
          <w:sz w:val="20"/>
          <w:szCs w:val="20"/>
          <w:vertAlign w:val="superscript"/>
        </w:rPr>
        <w:t>2</w:t>
      </w:r>
      <w:r>
        <w:rPr>
          <w:bCs/>
          <w:color w:val="000000"/>
          <w:sz w:val="20"/>
          <w:szCs w:val="20"/>
        </w:rPr>
        <w:t xml:space="preserve"> and </w:t>
      </w:r>
      <w:r w:rsidRPr="005675AC">
        <w:rPr>
          <w:bCs/>
          <w:color w:val="000000"/>
          <w:sz w:val="20"/>
          <w:szCs w:val="20"/>
        </w:rPr>
        <w:t>B. Omondi</w:t>
      </w:r>
      <w:r w:rsidRPr="005675AC">
        <w:rPr>
          <w:bCs/>
          <w:color w:val="000000"/>
          <w:sz w:val="20"/>
          <w:szCs w:val="20"/>
          <w:vertAlign w:val="superscript"/>
        </w:rPr>
        <w:t>2</w:t>
      </w:r>
      <w:r w:rsidRPr="005675AC">
        <w:rPr>
          <w:bCs/>
          <w:color w:val="000000"/>
          <w:sz w:val="20"/>
          <w:szCs w:val="20"/>
        </w:rPr>
        <w:t>,</w:t>
      </w:r>
      <w:r w:rsidR="003319B1" w:rsidRPr="00654B33">
        <w:rPr>
          <w:b/>
          <w:bCs/>
          <w:color w:val="000000"/>
          <w:sz w:val="16"/>
          <w:szCs w:val="16"/>
        </w:rPr>
        <w:t xml:space="preserve"> </w:t>
      </w:r>
    </w:p>
    <w:p w14:paraId="0272C7D0" w14:textId="1CC545BF" w:rsidR="00160B67" w:rsidRPr="00654B33" w:rsidRDefault="009D1122" w:rsidP="00160B67">
      <w:pPr>
        <w:autoSpaceDE w:val="0"/>
        <w:autoSpaceDN w:val="0"/>
        <w:adjustRightInd w:val="0"/>
        <w:jc w:val="center"/>
        <w:rPr>
          <w:i/>
          <w:iCs/>
          <w:color w:val="000000"/>
          <w:sz w:val="16"/>
          <w:szCs w:val="16"/>
        </w:rPr>
      </w:pPr>
      <w:r w:rsidRPr="00654B33">
        <w:rPr>
          <w:bCs/>
          <w:i/>
          <w:color w:val="000000"/>
          <w:sz w:val="16"/>
          <w:szCs w:val="16"/>
          <w:vertAlign w:val="superscript"/>
        </w:rPr>
        <w:t>1</w:t>
      </w:r>
      <w:r w:rsidR="00E9391D" w:rsidRPr="00654B33">
        <w:rPr>
          <w:i/>
          <w:iCs/>
          <w:color w:val="000000"/>
          <w:sz w:val="16"/>
          <w:szCs w:val="16"/>
        </w:rPr>
        <w:t xml:space="preserve"> </w:t>
      </w:r>
      <w:r w:rsidR="005675AC">
        <w:rPr>
          <w:i/>
          <w:iCs/>
          <w:color w:val="000000"/>
          <w:sz w:val="16"/>
          <w:szCs w:val="16"/>
        </w:rPr>
        <w:t>Jomo Kenyatta University of Agriculture and Technology, Po.O Box 62000-00200, Nairobi, Kenya</w:t>
      </w:r>
      <w:r w:rsidR="00F20A8D" w:rsidRPr="00654B33">
        <w:rPr>
          <w:i/>
          <w:iCs/>
          <w:color w:val="000000"/>
          <w:sz w:val="16"/>
          <w:szCs w:val="16"/>
        </w:rPr>
        <w:t xml:space="preserve"> </w:t>
      </w:r>
    </w:p>
    <w:p w14:paraId="086839ED" w14:textId="5538D887" w:rsidR="00F20A8D" w:rsidRPr="00654B33" w:rsidRDefault="009D1122" w:rsidP="00160B67">
      <w:pPr>
        <w:autoSpaceDE w:val="0"/>
        <w:autoSpaceDN w:val="0"/>
        <w:adjustRightInd w:val="0"/>
        <w:jc w:val="center"/>
        <w:rPr>
          <w:i/>
          <w:iCs/>
          <w:color w:val="000000"/>
          <w:sz w:val="16"/>
          <w:szCs w:val="16"/>
        </w:rPr>
      </w:pPr>
      <w:r w:rsidRPr="00654B33">
        <w:rPr>
          <w:i/>
          <w:iCs/>
          <w:color w:val="000000"/>
          <w:sz w:val="16"/>
          <w:szCs w:val="16"/>
          <w:vertAlign w:val="superscript"/>
        </w:rPr>
        <w:t>2</w:t>
      </w:r>
      <w:r w:rsidR="005675AC">
        <w:rPr>
          <w:i/>
          <w:iCs/>
          <w:color w:val="000000"/>
          <w:sz w:val="16"/>
          <w:szCs w:val="16"/>
        </w:rPr>
        <w:t xml:space="preserve">University of KwaZulu Natal, Westville </w:t>
      </w:r>
    </w:p>
    <w:p w14:paraId="2182F7E4" w14:textId="6AB44FB5" w:rsidR="00160B67" w:rsidRPr="00654B33" w:rsidRDefault="00A974FA" w:rsidP="00160B67">
      <w:pPr>
        <w:autoSpaceDE w:val="0"/>
        <w:autoSpaceDN w:val="0"/>
        <w:adjustRightInd w:val="0"/>
        <w:jc w:val="center"/>
        <w:rPr>
          <w:i/>
          <w:iCs/>
          <w:color w:val="000000"/>
          <w:sz w:val="16"/>
          <w:szCs w:val="16"/>
        </w:rPr>
      </w:pPr>
      <w:r>
        <w:rPr>
          <w:i/>
          <w:iCs/>
          <w:color w:val="000000"/>
          <w:sz w:val="16"/>
          <w:szCs w:val="16"/>
        </w:rPr>
        <w:t>Corresponding a</w:t>
      </w:r>
      <w:r w:rsidR="00160B67" w:rsidRPr="00654B33">
        <w:rPr>
          <w:i/>
          <w:iCs/>
          <w:color w:val="000000"/>
          <w:sz w:val="16"/>
          <w:szCs w:val="16"/>
        </w:rPr>
        <w:t xml:space="preserve">uthor e-mail address: </w:t>
      </w:r>
      <w:r w:rsidR="005675AC">
        <w:rPr>
          <w:i/>
          <w:iCs/>
          <w:color w:val="000000"/>
          <w:sz w:val="16"/>
          <w:szCs w:val="16"/>
        </w:rPr>
        <w:t>enyawade@jkuat.ac.ke</w:t>
      </w:r>
    </w:p>
    <w:p w14:paraId="386CB88A" w14:textId="77777777" w:rsidR="0065340D" w:rsidRPr="00654B33" w:rsidRDefault="0065340D" w:rsidP="00160B67">
      <w:pPr>
        <w:autoSpaceDE w:val="0"/>
        <w:autoSpaceDN w:val="0"/>
        <w:adjustRightInd w:val="0"/>
        <w:jc w:val="center"/>
        <w:rPr>
          <w:i/>
          <w:iCs/>
          <w:color w:val="000000"/>
          <w:sz w:val="20"/>
          <w:szCs w:val="20"/>
        </w:rPr>
      </w:pPr>
    </w:p>
    <w:p w14:paraId="3DF0651B" w14:textId="79F43ADA" w:rsidR="00160B67" w:rsidRPr="00654B33" w:rsidRDefault="005675AC" w:rsidP="00160B67">
      <w:pPr>
        <w:autoSpaceDE w:val="0"/>
        <w:autoSpaceDN w:val="0"/>
        <w:adjustRightInd w:val="0"/>
        <w:rPr>
          <w:b/>
          <w:bCs/>
          <w:color w:val="000000"/>
          <w:sz w:val="20"/>
          <w:szCs w:val="20"/>
        </w:rPr>
      </w:pPr>
      <w:r>
        <w:rPr>
          <w:b/>
          <w:bCs/>
          <w:color w:val="000000"/>
          <w:sz w:val="20"/>
          <w:szCs w:val="20"/>
        </w:rPr>
        <w:t>Abstract</w:t>
      </w:r>
    </w:p>
    <w:p w14:paraId="4A638C3B" w14:textId="77777777" w:rsidR="0065340D" w:rsidRPr="005675AC" w:rsidRDefault="0065340D" w:rsidP="00160B67">
      <w:pPr>
        <w:autoSpaceDE w:val="0"/>
        <w:autoSpaceDN w:val="0"/>
        <w:adjustRightInd w:val="0"/>
        <w:rPr>
          <w:b/>
          <w:bCs/>
          <w:color w:val="000000"/>
          <w:sz w:val="20"/>
          <w:szCs w:val="20"/>
        </w:rPr>
      </w:pPr>
    </w:p>
    <w:p w14:paraId="43916A71" w14:textId="545F77C5" w:rsidR="006F547E" w:rsidRPr="00105562" w:rsidRDefault="005675AC" w:rsidP="00105562">
      <w:pPr>
        <w:pStyle w:val="NormalWeb"/>
        <w:spacing w:before="0" w:beforeAutospacing="0" w:after="0" w:afterAutospacing="0" w:line="276" w:lineRule="auto"/>
        <w:jc w:val="both"/>
        <w:rPr>
          <w:b/>
          <w:sz w:val="20"/>
          <w:szCs w:val="20"/>
        </w:rPr>
      </w:pPr>
      <w:r w:rsidRPr="005675AC">
        <w:rPr>
          <w:sz w:val="20"/>
          <w:szCs w:val="20"/>
        </w:rPr>
        <w:t xml:space="preserve">Coordination complexes find a wide range of applications in nature as biocatalysts; in industry as catalysts for many organic syntheses; and in medicine for tumor diagnosis and therapy, and antimicrobial agents. There is therefore great interest in research on ruthenium metal coordination complexes and their possible application in the mentioned area and more. </w:t>
      </w:r>
      <w:r w:rsidRPr="005675AC">
        <w:rPr>
          <w:sz w:val="20"/>
          <w:szCs w:val="20"/>
          <w:shd w:val="clear" w:color="auto" w:fill="FFFFFF"/>
        </w:rPr>
        <w:t xml:space="preserve">Although synthesized coordination complexes can be characterized by a series of techniques such as FTIR, </w:t>
      </w:r>
      <w:r w:rsidRPr="005675AC">
        <w:rPr>
          <w:sz w:val="20"/>
          <w:szCs w:val="20"/>
          <w:shd w:val="clear" w:color="auto" w:fill="FFFFFF"/>
          <w:vertAlign w:val="superscript"/>
        </w:rPr>
        <w:t>1</w:t>
      </w:r>
      <w:r w:rsidRPr="005675AC">
        <w:rPr>
          <w:sz w:val="20"/>
          <w:szCs w:val="20"/>
          <w:shd w:val="clear" w:color="auto" w:fill="FFFFFF"/>
        </w:rPr>
        <w:t xml:space="preserve">H and </w:t>
      </w:r>
      <w:r w:rsidRPr="005675AC">
        <w:rPr>
          <w:sz w:val="20"/>
          <w:szCs w:val="20"/>
          <w:shd w:val="clear" w:color="auto" w:fill="FFFFFF"/>
          <w:vertAlign w:val="superscript"/>
        </w:rPr>
        <w:t>13</w:t>
      </w:r>
      <w:r w:rsidRPr="005675AC">
        <w:rPr>
          <w:sz w:val="20"/>
          <w:szCs w:val="20"/>
          <w:shd w:val="clear" w:color="auto" w:fill="FFFFFF"/>
        </w:rPr>
        <w:t xml:space="preserve">C NMR, mass spectrometry, elemental analysis, melting point and thermal analysis, </w:t>
      </w:r>
      <w:r w:rsidRPr="005675AC">
        <w:rPr>
          <w:sz w:val="20"/>
          <w:szCs w:val="20"/>
        </w:rPr>
        <w:t>Single-crystal X-ray Diffraction </w:t>
      </w:r>
      <w:r w:rsidRPr="005675AC">
        <w:rPr>
          <w:sz w:val="20"/>
          <w:szCs w:val="20"/>
          <w:shd w:val="clear" w:color="auto" w:fill="FFFFFF"/>
        </w:rPr>
        <w:t xml:space="preserve">technique is very useful in confirming their synthesis and purity. </w:t>
      </w:r>
      <w:r w:rsidRPr="005675AC">
        <w:rPr>
          <w:sz w:val="20"/>
          <w:szCs w:val="20"/>
        </w:rPr>
        <w:t xml:space="preserve">Single-crystal X-ray Diffraction, a straight forward non-destructive technique, </w:t>
      </w:r>
      <w:r w:rsidRPr="005675AC">
        <w:rPr>
          <w:sz w:val="20"/>
          <w:szCs w:val="20"/>
          <w:shd w:val="clear" w:color="auto" w:fill="FFFFFF"/>
        </w:rPr>
        <w:t xml:space="preserve">has been used to directly visualize the precise and detailed structural information of coordination complexes. </w:t>
      </w:r>
      <w:r w:rsidR="00105562">
        <w:rPr>
          <w:sz w:val="20"/>
          <w:szCs w:val="20"/>
          <w:shd w:val="clear" w:color="auto" w:fill="FFFFFF"/>
        </w:rPr>
        <w:t>A review</w:t>
      </w:r>
      <w:r w:rsidRPr="005675AC">
        <w:rPr>
          <w:sz w:val="20"/>
          <w:szCs w:val="20"/>
          <w:shd w:val="clear" w:color="auto" w:fill="FFFFFF"/>
        </w:rPr>
        <w:t xml:space="preserve"> on the </w:t>
      </w:r>
      <w:r w:rsidRPr="005675AC">
        <w:rPr>
          <w:sz w:val="20"/>
          <w:szCs w:val="20"/>
        </w:rPr>
        <w:t>Single-crystal X-ray Diffraction data reported for a series of η</w:t>
      </w:r>
      <w:r w:rsidRPr="005675AC">
        <w:rPr>
          <w:sz w:val="20"/>
          <w:szCs w:val="20"/>
          <w:vertAlign w:val="superscript"/>
        </w:rPr>
        <w:t>5</w:t>
      </w:r>
      <w:r w:rsidRPr="005675AC">
        <w:rPr>
          <w:sz w:val="20"/>
          <w:szCs w:val="20"/>
        </w:rPr>
        <w:t>-cyclopentadienylruthenium(II) complex salts</w:t>
      </w:r>
      <w:r w:rsidR="00105562">
        <w:rPr>
          <w:sz w:val="20"/>
          <w:szCs w:val="20"/>
        </w:rPr>
        <w:t xml:space="preserve"> will be presented at the ePCCr conference</w:t>
      </w:r>
      <w:r w:rsidRPr="005675AC">
        <w:rPr>
          <w:sz w:val="20"/>
          <w:szCs w:val="20"/>
        </w:rPr>
        <w:t xml:space="preserve">. Some of the </w:t>
      </w:r>
      <w:r w:rsidR="00105562">
        <w:rPr>
          <w:sz w:val="20"/>
          <w:szCs w:val="20"/>
        </w:rPr>
        <w:t xml:space="preserve">ruthenium(II) </w:t>
      </w:r>
      <w:r w:rsidRPr="005675AC">
        <w:rPr>
          <w:sz w:val="20"/>
          <w:szCs w:val="20"/>
        </w:rPr>
        <w:t>complex salts include [{(η</w:t>
      </w:r>
      <w:r w:rsidRPr="005675AC">
        <w:rPr>
          <w:sz w:val="20"/>
          <w:szCs w:val="20"/>
          <w:vertAlign w:val="superscript"/>
        </w:rPr>
        <w:t>5</w:t>
      </w:r>
      <w:r w:rsidRPr="005675AC">
        <w:rPr>
          <w:sz w:val="20"/>
          <w:szCs w:val="20"/>
        </w:rPr>
        <w:t>-C</w:t>
      </w:r>
      <w:r w:rsidRPr="005675AC">
        <w:rPr>
          <w:sz w:val="20"/>
          <w:szCs w:val="20"/>
          <w:vertAlign w:val="subscript"/>
        </w:rPr>
        <w:t>5</w:t>
      </w:r>
      <w:r w:rsidRPr="005675AC">
        <w:rPr>
          <w:sz w:val="20"/>
          <w:szCs w:val="20"/>
        </w:rPr>
        <w:t>H</w:t>
      </w:r>
      <w:r w:rsidRPr="005675AC">
        <w:rPr>
          <w:sz w:val="20"/>
          <w:szCs w:val="20"/>
          <w:vertAlign w:val="subscript"/>
        </w:rPr>
        <w:t>5</w:t>
      </w:r>
      <w:r w:rsidRPr="005675AC">
        <w:rPr>
          <w:sz w:val="20"/>
          <w:szCs w:val="20"/>
        </w:rPr>
        <w:t>)Ru(CO)</w:t>
      </w:r>
      <w:r w:rsidRPr="005675AC">
        <w:rPr>
          <w:sz w:val="20"/>
          <w:szCs w:val="20"/>
          <w:vertAlign w:val="subscript"/>
        </w:rPr>
        <w:t>2</w:t>
      </w:r>
      <w:r w:rsidRPr="005675AC">
        <w:rPr>
          <w:sz w:val="20"/>
          <w:szCs w:val="20"/>
        </w:rPr>
        <w:t>}</w:t>
      </w:r>
      <w:r w:rsidRPr="005675AC">
        <w:rPr>
          <w:sz w:val="20"/>
          <w:szCs w:val="20"/>
          <w:vertAlign w:val="subscript"/>
        </w:rPr>
        <w:t>2</w:t>
      </w:r>
      <w:r w:rsidRPr="005675AC">
        <w:rPr>
          <w:sz w:val="20"/>
          <w:szCs w:val="20"/>
        </w:rPr>
        <w:t>I]BF</w:t>
      </w:r>
      <w:r w:rsidRPr="005675AC">
        <w:rPr>
          <w:sz w:val="20"/>
          <w:szCs w:val="20"/>
          <w:vertAlign w:val="subscript"/>
        </w:rPr>
        <w:t>4</w:t>
      </w:r>
      <w:r w:rsidRPr="005675AC">
        <w:rPr>
          <w:sz w:val="20"/>
          <w:szCs w:val="20"/>
        </w:rPr>
        <w:t>, [CpRu(CO)</w:t>
      </w:r>
      <w:r w:rsidRPr="005675AC">
        <w:rPr>
          <w:sz w:val="20"/>
          <w:szCs w:val="20"/>
          <w:vertAlign w:val="subscript"/>
        </w:rPr>
        <w:t>2</w:t>
      </w:r>
      <w:r w:rsidRPr="005675AC">
        <w:rPr>
          <w:sz w:val="20"/>
          <w:szCs w:val="20"/>
        </w:rPr>
        <w:t>NH</w:t>
      </w:r>
      <w:r w:rsidRPr="005675AC">
        <w:rPr>
          <w:sz w:val="20"/>
          <w:szCs w:val="20"/>
          <w:vertAlign w:val="subscript"/>
        </w:rPr>
        <w:t>2</w:t>
      </w:r>
      <w:r w:rsidRPr="005675AC">
        <w:rPr>
          <w:sz w:val="20"/>
          <w:szCs w:val="20"/>
        </w:rPr>
        <w:t>R]</w:t>
      </w:r>
      <w:r w:rsidRPr="005675AC">
        <w:rPr>
          <w:sz w:val="20"/>
          <w:szCs w:val="20"/>
          <w:vertAlign w:val="superscript"/>
        </w:rPr>
        <w:t>+</w:t>
      </w:r>
      <w:r w:rsidRPr="005675AC">
        <w:rPr>
          <w:sz w:val="20"/>
          <w:szCs w:val="20"/>
        </w:rPr>
        <w:t>BF</w:t>
      </w:r>
      <w:r w:rsidRPr="005675AC">
        <w:rPr>
          <w:sz w:val="20"/>
          <w:szCs w:val="20"/>
          <w:vertAlign w:val="subscript"/>
        </w:rPr>
        <w:t>4</w:t>
      </w:r>
      <w:r w:rsidRPr="005675AC">
        <w:rPr>
          <w:sz w:val="20"/>
          <w:szCs w:val="20"/>
          <w:vertAlign w:val="superscript"/>
        </w:rPr>
        <w:t>-</w:t>
      </w:r>
      <w:r w:rsidRPr="005675AC">
        <w:rPr>
          <w:sz w:val="20"/>
          <w:szCs w:val="20"/>
        </w:rPr>
        <w:t xml:space="preserve"> (Cp = η</w:t>
      </w:r>
      <w:r w:rsidRPr="005675AC">
        <w:rPr>
          <w:sz w:val="20"/>
          <w:szCs w:val="20"/>
          <w:vertAlign w:val="superscript"/>
        </w:rPr>
        <w:t>5</w:t>
      </w:r>
      <w:r w:rsidRPr="005675AC">
        <w:rPr>
          <w:sz w:val="20"/>
          <w:szCs w:val="20"/>
        </w:rPr>
        <w:t>-C</w:t>
      </w:r>
      <w:r w:rsidRPr="005675AC">
        <w:rPr>
          <w:sz w:val="20"/>
          <w:szCs w:val="20"/>
          <w:vertAlign w:val="subscript"/>
        </w:rPr>
        <w:t>5</w:t>
      </w:r>
      <w:r w:rsidRPr="005675AC">
        <w:rPr>
          <w:sz w:val="20"/>
          <w:szCs w:val="20"/>
        </w:rPr>
        <w:t>H</w:t>
      </w:r>
      <w:r w:rsidRPr="005675AC">
        <w:rPr>
          <w:sz w:val="20"/>
          <w:szCs w:val="20"/>
          <w:vertAlign w:val="subscript"/>
        </w:rPr>
        <w:t>5</w:t>
      </w:r>
      <w:r w:rsidRPr="005675AC">
        <w:rPr>
          <w:sz w:val="20"/>
          <w:szCs w:val="20"/>
        </w:rPr>
        <w:t xml:space="preserve"> (R = CH</w:t>
      </w:r>
      <w:r w:rsidRPr="005675AC">
        <w:rPr>
          <w:sz w:val="20"/>
          <w:szCs w:val="20"/>
          <w:vertAlign w:val="subscript"/>
        </w:rPr>
        <w:t>3</w:t>
      </w:r>
      <w:r w:rsidRPr="005675AC">
        <w:rPr>
          <w:sz w:val="20"/>
          <w:szCs w:val="20"/>
        </w:rPr>
        <w:t>, C</w:t>
      </w:r>
      <w:r w:rsidRPr="005675AC">
        <w:rPr>
          <w:sz w:val="20"/>
          <w:szCs w:val="20"/>
          <w:vertAlign w:val="subscript"/>
        </w:rPr>
        <w:t>2</w:t>
      </w:r>
      <w:r w:rsidRPr="005675AC">
        <w:rPr>
          <w:sz w:val="20"/>
          <w:szCs w:val="20"/>
        </w:rPr>
        <w:t>H</w:t>
      </w:r>
      <w:r w:rsidRPr="005675AC">
        <w:rPr>
          <w:sz w:val="20"/>
          <w:szCs w:val="20"/>
          <w:vertAlign w:val="subscript"/>
        </w:rPr>
        <w:t>5</w:t>
      </w:r>
      <w:r w:rsidRPr="005675AC">
        <w:rPr>
          <w:sz w:val="20"/>
          <w:szCs w:val="20"/>
        </w:rPr>
        <w:t>, C</w:t>
      </w:r>
      <w:r w:rsidRPr="005675AC">
        <w:rPr>
          <w:sz w:val="20"/>
          <w:szCs w:val="20"/>
          <w:vertAlign w:val="subscript"/>
        </w:rPr>
        <w:t>3</w:t>
      </w:r>
      <w:r w:rsidRPr="005675AC">
        <w:rPr>
          <w:sz w:val="20"/>
          <w:szCs w:val="20"/>
        </w:rPr>
        <w:t>H</w:t>
      </w:r>
      <w:r w:rsidRPr="005675AC">
        <w:rPr>
          <w:sz w:val="20"/>
          <w:szCs w:val="20"/>
          <w:vertAlign w:val="subscript"/>
        </w:rPr>
        <w:t>7</w:t>
      </w:r>
      <w:r w:rsidRPr="005675AC">
        <w:rPr>
          <w:sz w:val="20"/>
          <w:szCs w:val="20"/>
        </w:rPr>
        <w:t>, C</w:t>
      </w:r>
      <w:r w:rsidRPr="005675AC">
        <w:rPr>
          <w:sz w:val="20"/>
          <w:szCs w:val="20"/>
          <w:vertAlign w:val="subscript"/>
        </w:rPr>
        <w:t>4</w:t>
      </w:r>
      <w:r w:rsidRPr="005675AC">
        <w:rPr>
          <w:sz w:val="20"/>
          <w:szCs w:val="20"/>
        </w:rPr>
        <w:t>H</w:t>
      </w:r>
      <w:r w:rsidRPr="005675AC">
        <w:rPr>
          <w:sz w:val="20"/>
          <w:szCs w:val="20"/>
          <w:vertAlign w:val="subscript"/>
        </w:rPr>
        <w:t>9</w:t>
      </w:r>
      <w:r w:rsidRPr="005675AC">
        <w:rPr>
          <w:sz w:val="20"/>
          <w:szCs w:val="20"/>
        </w:rPr>
        <w:t>,</w:t>
      </w:r>
      <w:r w:rsidRPr="005675AC">
        <w:rPr>
          <w:b/>
          <w:sz w:val="20"/>
          <w:szCs w:val="20"/>
        </w:rPr>
        <w:t xml:space="preserve"> </w:t>
      </w:r>
      <w:r w:rsidRPr="005675AC">
        <w:rPr>
          <w:sz w:val="20"/>
          <w:szCs w:val="20"/>
        </w:rPr>
        <w:t>C</w:t>
      </w:r>
      <w:r w:rsidRPr="005675AC">
        <w:rPr>
          <w:sz w:val="20"/>
          <w:szCs w:val="20"/>
          <w:vertAlign w:val="subscript"/>
        </w:rPr>
        <w:t>5</w:t>
      </w:r>
      <w:r w:rsidRPr="005675AC">
        <w:rPr>
          <w:sz w:val="20"/>
          <w:szCs w:val="20"/>
        </w:rPr>
        <w:t>H</w:t>
      </w:r>
      <w:r w:rsidRPr="005675AC">
        <w:rPr>
          <w:sz w:val="20"/>
          <w:szCs w:val="20"/>
          <w:vertAlign w:val="subscript"/>
        </w:rPr>
        <w:t>11</w:t>
      </w:r>
      <w:r w:rsidRPr="005675AC">
        <w:rPr>
          <w:sz w:val="20"/>
          <w:szCs w:val="20"/>
        </w:rPr>
        <w:t xml:space="preserve"> and C</w:t>
      </w:r>
      <w:r w:rsidRPr="005675AC">
        <w:rPr>
          <w:sz w:val="20"/>
          <w:szCs w:val="20"/>
          <w:vertAlign w:val="subscript"/>
        </w:rPr>
        <w:t>6</w:t>
      </w:r>
      <w:r w:rsidRPr="005675AC">
        <w:rPr>
          <w:sz w:val="20"/>
          <w:szCs w:val="20"/>
        </w:rPr>
        <w:t>H</w:t>
      </w:r>
      <w:r w:rsidRPr="005675AC">
        <w:rPr>
          <w:sz w:val="20"/>
          <w:szCs w:val="20"/>
          <w:vertAlign w:val="subscript"/>
        </w:rPr>
        <w:t>13</w:t>
      </w:r>
      <w:r w:rsidRPr="005675AC">
        <w:rPr>
          <w:sz w:val="20"/>
          <w:szCs w:val="20"/>
        </w:rPr>
        <w:t>), [Cp*Ru(CO)</w:t>
      </w:r>
      <w:r w:rsidRPr="005675AC">
        <w:rPr>
          <w:sz w:val="20"/>
          <w:szCs w:val="20"/>
          <w:vertAlign w:val="subscript"/>
        </w:rPr>
        <w:t>2</w:t>
      </w:r>
      <w:r w:rsidRPr="005675AC">
        <w:rPr>
          <w:sz w:val="20"/>
          <w:szCs w:val="20"/>
        </w:rPr>
        <w:t>NH</w:t>
      </w:r>
      <w:r w:rsidRPr="005675AC">
        <w:rPr>
          <w:sz w:val="20"/>
          <w:szCs w:val="20"/>
          <w:vertAlign w:val="subscript"/>
        </w:rPr>
        <w:t>2</w:t>
      </w:r>
      <w:r w:rsidRPr="005675AC">
        <w:rPr>
          <w:sz w:val="20"/>
          <w:szCs w:val="20"/>
        </w:rPr>
        <w:t>(CH</w:t>
      </w:r>
      <w:r w:rsidRPr="005675AC">
        <w:rPr>
          <w:sz w:val="20"/>
          <w:szCs w:val="20"/>
          <w:vertAlign w:val="subscript"/>
        </w:rPr>
        <w:t>2</w:t>
      </w:r>
      <w:r w:rsidRPr="005675AC">
        <w:rPr>
          <w:sz w:val="20"/>
          <w:szCs w:val="20"/>
        </w:rPr>
        <w:t>)</w:t>
      </w:r>
      <w:r w:rsidRPr="005675AC">
        <w:rPr>
          <w:sz w:val="20"/>
          <w:szCs w:val="20"/>
          <w:vertAlign w:val="subscript"/>
        </w:rPr>
        <w:t>n</w:t>
      </w:r>
      <w:r w:rsidRPr="005675AC">
        <w:rPr>
          <w:sz w:val="20"/>
          <w:szCs w:val="20"/>
        </w:rPr>
        <w:t>CH</w:t>
      </w:r>
      <w:r w:rsidRPr="005675AC">
        <w:rPr>
          <w:sz w:val="20"/>
          <w:szCs w:val="20"/>
          <w:vertAlign w:val="subscript"/>
        </w:rPr>
        <w:t>3</w:t>
      </w:r>
      <w:r w:rsidRPr="005675AC">
        <w:rPr>
          <w:sz w:val="20"/>
          <w:szCs w:val="20"/>
        </w:rPr>
        <w:t>]BF</w:t>
      </w:r>
      <w:r w:rsidRPr="005675AC">
        <w:rPr>
          <w:sz w:val="20"/>
          <w:szCs w:val="20"/>
          <w:vertAlign w:val="subscript"/>
        </w:rPr>
        <w:t>4</w:t>
      </w:r>
      <w:r w:rsidRPr="005675AC">
        <w:rPr>
          <w:sz w:val="20"/>
          <w:szCs w:val="20"/>
        </w:rPr>
        <w:t xml:space="preserve"> (Cp* = η</w:t>
      </w:r>
      <w:r w:rsidRPr="005675AC">
        <w:rPr>
          <w:sz w:val="20"/>
          <w:szCs w:val="20"/>
          <w:vertAlign w:val="superscript"/>
        </w:rPr>
        <w:t>5</w:t>
      </w:r>
      <w:r w:rsidRPr="005675AC">
        <w:rPr>
          <w:sz w:val="20"/>
          <w:szCs w:val="20"/>
        </w:rPr>
        <w:t>-C</w:t>
      </w:r>
      <w:r w:rsidRPr="005675AC">
        <w:rPr>
          <w:sz w:val="20"/>
          <w:szCs w:val="20"/>
          <w:vertAlign w:val="subscript"/>
        </w:rPr>
        <w:t>5</w:t>
      </w:r>
      <w:r w:rsidRPr="005675AC">
        <w:rPr>
          <w:sz w:val="20"/>
          <w:szCs w:val="20"/>
        </w:rPr>
        <w:t>(CH</w:t>
      </w:r>
      <w:r w:rsidRPr="005675AC">
        <w:rPr>
          <w:sz w:val="20"/>
          <w:szCs w:val="20"/>
          <w:vertAlign w:val="subscript"/>
        </w:rPr>
        <w:t>3</w:t>
      </w:r>
      <w:r w:rsidRPr="005675AC">
        <w:rPr>
          <w:sz w:val="20"/>
          <w:szCs w:val="20"/>
        </w:rPr>
        <w:t>)</w:t>
      </w:r>
      <w:r w:rsidRPr="005675AC">
        <w:rPr>
          <w:sz w:val="20"/>
          <w:szCs w:val="20"/>
          <w:vertAlign w:val="subscript"/>
        </w:rPr>
        <w:t>5</w:t>
      </w:r>
      <w:r w:rsidRPr="005675AC">
        <w:rPr>
          <w:sz w:val="20"/>
          <w:szCs w:val="20"/>
        </w:rPr>
        <w:t>; n = 0, 1, 2, 3 and 4), [Rp</w:t>
      </w:r>
      <w:r w:rsidRPr="005675AC">
        <w:rPr>
          <w:sz w:val="20"/>
          <w:szCs w:val="20"/>
          <w:vertAlign w:val="subscript"/>
        </w:rPr>
        <w:t>2</w:t>
      </w:r>
      <w:r w:rsidRPr="005675AC">
        <w:rPr>
          <w:sz w:val="20"/>
          <w:szCs w:val="20"/>
        </w:rPr>
        <w:t>NH</w:t>
      </w:r>
      <w:r w:rsidRPr="005675AC">
        <w:rPr>
          <w:sz w:val="20"/>
          <w:szCs w:val="20"/>
          <w:vertAlign w:val="subscript"/>
        </w:rPr>
        <w:t>2</w:t>
      </w:r>
      <w:r w:rsidRPr="005675AC">
        <w:rPr>
          <w:sz w:val="20"/>
          <w:szCs w:val="20"/>
        </w:rPr>
        <w:t>(CH</w:t>
      </w:r>
      <w:r w:rsidRPr="005675AC">
        <w:rPr>
          <w:sz w:val="20"/>
          <w:szCs w:val="20"/>
          <w:vertAlign w:val="subscript"/>
        </w:rPr>
        <w:t>2</w:t>
      </w:r>
      <w:r w:rsidRPr="005675AC">
        <w:rPr>
          <w:sz w:val="20"/>
          <w:szCs w:val="20"/>
        </w:rPr>
        <w:t>)</w:t>
      </w:r>
      <w:r w:rsidRPr="005675AC">
        <w:rPr>
          <w:sz w:val="20"/>
          <w:szCs w:val="20"/>
          <w:vertAlign w:val="subscript"/>
        </w:rPr>
        <w:t>n</w:t>
      </w:r>
      <w:r w:rsidRPr="005675AC">
        <w:rPr>
          <w:sz w:val="20"/>
          <w:szCs w:val="20"/>
        </w:rPr>
        <w:t>NH</w:t>
      </w:r>
      <w:r w:rsidRPr="005675AC">
        <w:rPr>
          <w:sz w:val="20"/>
          <w:szCs w:val="20"/>
          <w:vertAlign w:val="subscript"/>
        </w:rPr>
        <w:t>2</w:t>
      </w:r>
      <w:r w:rsidRPr="005675AC">
        <w:rPr>
          <w:sz w:val="20"/>
          <w:szCs w:val="20"/>
        </w:rPr>
        <w:t>]Y</w:t>
      </w:r>
      <w:r w:rsidRPr="005675AC">
        <w:rPr>
          <w:sz w:val="20"/>
          <w:szCs w:val="20"/>
          <w:vertAlign w:val="subscript"/>
        </w:rPr>
        <w:t>2</w:t>
      </w:r>
      <w:r w:rsidRPr="005675AC">
        <w:rPr>
          <w:sz w:val="20"/>
          <w:szCs w:val="20"/>
        </w:rPr>
        <w:t xml:space="preserve"> (Rp = CpRu(CO)</w:t>
      </w:r>
      <w:r w:rsidRPr="005675AC">
        <w:rPr>
          <w:sz w:val="20"/>
          <w:szCs w:val="20"/>
          <w:vertAlign w:val="subscript"/>
        </w:rPr>
        <w:t>2</w:t>
      </w:r>
      <w:r w:rsidRPr="005675AC">
        <w:rPr>
          <w:sz w:val="20"/>
          <w:szCs w:val="20"/>
        </w:rPr>
        <w:t xml:space="preserve"> where Cp = η</w:t>
      </w:r>
      <w:r w:rsidRPr="005675AC">
        <w:rPr>
          <w:sz w:val="20"/>
          <w:szCs w:val="20"/>
          <w:vertAlign w:val="superscript"/>
        </w:rPr>
        <w:t>5</w:t>
      </w:r>
      <w:r w:rsidRPr="005675AC">
        <w:rPr>
          <w:sz w:val="20"/>
          <w:szCs w:val="20"/>
        </w:rPr>
        <w:t>-C</w:t>
      </w:r>
      <w:r w:rsidRPr="005675AC">
        <w:rPr>
          <w:sz w:val="20"/>
          <w:szCs w:val="20"/>
          <w:vertAlign w:val="subscript"/>
        </w:rPr>
        <w:t>5</w:t>
      </w:r>
      <w:r w:rsidRPr="005675AC">
        <w:rPr>
          <w:sz w:val="20"/>
          <w:szCs w:val="20"/>
        </w:rPr>
        <w:t>H</w:t>
      </w:r>
      <w:r w:rsidRPr="005675AC">
        <w:rPr>
          <w:sz w:val="20"/>
          <w:szCs w:val="20"/>
          <w:vertAlign w:val="subscript"/>
        </w:rPr>
        <w:t>5</w:t>
      </w:r>
      <w:r w:rsidRPr="005675AC">
        <w:rPr>
          <w:sz w:val="20"/>
          <w:szCs w:val="20"/>
        </w:rPr>
        <w:t>; n = 2, 3, 4 and 6; Y = BF</w:t>
      </w:r>
      <w:r w:rsidRPr="005675AC">
        <w:rPr>
          <w:sz w:val="20"/>
          <w:szCs w:val="20"/>
          <w:vertAlign w:val="subscript"/>
        </w:rPr>
        <w:t>4</w:t>
      </w:r>
      <w:r w:rsidRPr="005675AC">
        <w:rPr>
          <w:sz w:val="20"/>
          <w:szCs w:val="20"/>
        </w:rPr>
        <w:t xml:space="preserve"> or SO</w:t>
      </w:r>
      <w:r w:rsidRPr="005675AC">
        <w:rPr>
          <w:sz w:val="20"/>
          <w:szCs w:val="20"/>
          <w:vertAlign w:val="subscript"/>
        </w:rPr>
        <w:t>3</w:t>
      </w:r>
      <w:r w:rsidRPr="005675AC">
        <w:rPr>
          <w:sz w:val="20"/>
          <w:szCs w:val="20"/>
        </w:rPr>
        <w:t>CF</w:t>
      </w:r>
      <w:r w:rsidRPr="005675AC">
        <w:rPr>
          <w:sz w:val="20"/>
          <w:szCs w:val="20"/>
          <w:vertAlign w:val="subscript"/>
        </w:rPr>
        <w:t>3</w:t>
      </w:r>
      <w:r w:rsidRPr="005675AC">
        <w:rPr>
          <w:sz w:val="20"/>
          <w:szCs w:val="20"/>
        </w:rPr>
        <w:t>) and [CpRu(CO)</w:t>
      </w:r>
      <w:r w:rsidRPr="005675AC">
        <w:rPr>
          <w:sz w:val="20"/>
          <w:szCs w:val="20"/>
          <w:vertAlign w:val="subscript"/>
        </w:rPr>
        <w:t>2</w:t>
      </w:r>
      <w:r w:rsidRPr="005675AC">
        <w:rPr>
          <w:sz w:val="20"/>
          <w:szCs w:val="20"/>
        </w:rPr>
        <w:t>NH</w:t>
      </w:r>
      <w:r w:rsidRPr="005675AC">
        <w:rPr>
          <w:sz w:val="20"/>
          <w:szCs w:val="20"/>
          <w:vertAlign w:val="subscript"/>
        </w:rPr>
        <w:t>2</w:t>
      </w:r>
      <w:r w:rsidRPr="005675AC">
        <w:rPr>
          <w:sz w:val="20"/>
          <w:szCs w:val="20"/>
        </w:rPr>
        <w:t>R]BF</w:t>
      </w:r>
      <w:r w:rsidRPr="005675AC">
        <w:rPr>
          <w:sz w:val="20"/>
          <w:szCs w:val="20"/>
          <w:vertAlign w:val="subscript"/>
        </w:rPr>
        <w:t>4</w:t>
      </w:r>
      <w:r w:rsidRPr="005675AC">
        <w:rPr>
          <w:sz w:val="20"/>
          <w:szCs w:val="20"/>
        </w:rPr>
        <w:t xml:space="preserve"> (Cp = η</w:t>
      </w:r>
      <w:r w:rsidRPr="005675AC">
        <w:rPr>
          <w:sz w:val="20"/>
          <w:szCs w:val="20"/>
          <w:vertAlign w:val="superscript"/>
        </w:rPr>
        <w:t>5</w:t>
      </w:r>
      <w:r w:rsidRPr="005675AC">
        <w:rPr>
          <w:sz w:val="20"/>
          <w:szCs w:val="20"/>
        </w:rPr>
        <w:t>-C</w:t>
      </w:r>
      <w:r w:rsidRPr="005675AC">
        <w:rPr>
          <w:sz w:val="20"/>
          <w:szCs w:val="20"/>
          <w:vertAlign w:val="subscript"/>
        </w:rPr>
        <w:t>5</w:t>
      </w:r>
      <w:r w:rsidRPr="005675AC">
        <w:rPr>
          <w:sz w:val="20"/>
          <w:szCs w:val="20"/>
        </w:rPr>
        <w:t>H</w:t>
      </w:r>
      <w:r w:rsidRPr="005675AC">
        <w:rPr>
          <w:sz w:val="20"/>
          <w:szCs w:val="20"/>
          <w:vertAlign w:val="subscript"/>
        </w:rPr>
        <w:t>5</w:t>
      </w:r>
      <w:r w:rsidRPr="005675AC">
        <w:rPr>
          <w:sz w:val="20"/>
          <w:szCs w:val="20"/>
        </w:rPr>
        <w:t>; R = C</w:t>
      </w:r>
      <w:r w:rsidRPr="005675AC">
        <w:rPr>
          <w:sz w:val="20"/>
          <w:szCs w:val="20"/>
          <w:vertAlign w:val="subscript"/>
        </w:rPr>
        <w:t>6</w:t>
      </w:r>
      <w:r w:rsidRPr="005675AC">
        <w:rPr>
          <w:sz w:val="20"/>
          <w:szCs w:val="20"/>
        </w:rPr>
        <w:t>H</w:t>
      </w:r>
      <w:r w:rsidRPr="005675AC">
        <w:rPr>
          <w:sz w:val="20"/>
          <w:szCs w:val="20"/>
          <w:vertAlign w:val="subscript"/>
        </w:rPr>
        <w:t>11</w:t>
      </w:r>
      <w:r w:rsidRPr="005675AC">
        <w:rPr>
          <w:sz w:val="20"/>
          <w:szCs w:val="20"/>
        </w:rPr>
        <w:t>, C</w:t>
      </w:r>
      <w:r w:rsidRPr="005675AC">
        <w:rPr>
          <w:sz w:val="20"/>
          <w:szCs w:val="20"/>
          <w:vertAlign w:val="subscript"/>
        </w:rPr>
        <w:t>6</w:t>
      </w:r>
      <w:r w:rsidRPr="005675AC">
        <w:rPr>
          <w:sz w:val="20"/>
          <w:szCs w:val="20"/>
        </w:rPr>
        <w:t>H</w:t>
      </w:r>
      <w:r w:rsidRPr="005675AC">
        <w:rPr>
          <w:sz w:val="20"/>
          <w:szCs w:val="20"/>
          <w:vertAlign w:val="subscript"/>
        </w:rPr>
        <w:t>5</w:t>
      </w:r>
      <w:r w:rsidRPr="005675AC">
        <w:rPr>
          <w:sz w:val="20"/>
          <w:szCs w:val="20"/>
        </w:rPr>
        <w:t>, CH</w:t>
      </w:r>
      <w:r w:rsidRPr="005675AC">
        <w:rPr>
          <w:sz w:val="20"/>
          <w:szCs w:val="20"/>
          <w:vertAlign w:val="subscript"/>
        </w:rPr>
        <w:t>2</w:t>
      </w:r>
      <w:r w:rsidRPr="005675AC">
        <w:rPr>
          <w:sz w:val="20"/>
          <w:szCs w:val="20"/>
        </w:rPr>
        <w:t>C</w:t>
      </w:r>
      <w:r w:rsidRPr="005675AC">
        <w:rPr>
          <w:sz w:val="20"/>
          <w:szCs w:val="20"/>
          <w:vertAlign w:val="subscript"/>
        </w:rPr>
        <w:t>6</w:t>
      </w:r>
      <w:r w:rsidRPr="005675AC">
        <w:rPr>
          <w:sz w:val="20"/>
          <w:szCs w:val="20"/>
        </w:rPr>
        <w:t>H</w:t>
      </w:r>
      <w:r w:rsidRPr="005675AC">
        <w:rPr>
          <w:sz w:val="20"/>
          <w:szCs w:val="20"/>
          <w:vertAlign w:val="subscript"/>
        </w:rPr>
        <w:t>5</w:t>
      </w:r>
      <w:r w:rsidRPr="005675AC">
        <w:rPr>
          <w:sz w:val="20"/>
          <w:szCs w:val="20"/>
        </w:rPr>
        <w:t>, CH(CH</w:t>
      </w:r>
      <w:r w:rsidRPr="005675AC">
        <w:rPr>
          <w:sz w:val="20"/>
          <w:szCs w:val="20"/>
          <w:vertAlign w:val="subscript"/>
        </w:rPr>
        <w:t>3</w:t>
      </w:r>
      <w:r w:rsidRPr="005675AC">
        <w:rPr>
          <w:sz w:val="20"/>
          <w:szCs w:val="20"/>
        </w:rPr>
        <w:t>)C</w:t>
      </w:r>
      <w:r w:rsidRPr="005675AC">
        <w:rPr>
          <w:sz w:val="20"/>
          <w:szCs w:val="20"/>
          <w:vertAlign w:val="subscript"/>
        </w:rPr>
        <w:t>6</w:t>
      </w:r>
      <w:r w:rsidRPr="005675AC">
        <w:rPr>
          <w:sz w:val="20"/>
          <w:szCs w:val="20"/>
        </w:rPr>
        <w:t>H</w:t>
      </w:r>
      <w:r w:rsidRPr="005675AC">
        <w:rPr>
          <w:sz w:val="20"/>
          <w:szCs w:val="20"/>
          <w:vertAlign w:val="subscript"/>
        </w:rPr>
        <w:t>5</w:t>
      </w:r>
      <w:r w:rsidRPr="005675AC">
        <w:rPr>
          <w:sz w:val="20"/>
          <w:szCs w:val="20"/>
        </w:rPr>
        <w:t>, CH</w:t>
      </w:r>
      <w:r w:rsidRPr="005675AC">
        <w:rPr>
          <w:sz w:val="20"/>
          <w:szCs w:val="20"/>
          <w:vertAlign w:val="subscript"/>
        </w:rPr>
        <w:t>2</w:t>
      </w:r>
      <w:r w:rsidRPr="005675AC">
        <w:rPr>
          <w:sz w:val="20"/>
          <w:szCs w:val="20"/>
        </w:rPr>
        <w:t>C</w:t>
      </w:r>
      <w:r w:rsidRPr="005675AC">
        <w:rPr>
          <w:sz w:val="20"/>
          <w:szCs w:val="20"/>
          <w:vertAlign w:val="subscript"/>
        </w:rPr>
        <w:t>6</w:t>
      </w:r>
      <w:r w:rsidRPr="005675AC">
        <w:rPr>
          <w:sz w:val="20"/>
          <w:szCs w:val="20"/>
        </w:rPr>
        <w:t>H</w:t>
      </w:r>
      <w:r w:rsidRPr="005675AC">
        <w:rPr>
          <w:sz w:val="20"/>
          <w:szCs w:val="20"/>
          <w:vertAlign w:val="subscript"/>
        </w:rPr>
        <w:t>4</w:t>
      </w:r>
      <w:r w:rsidRPr="005675AC">
        <w:rPr>
          <w:sz w:val="20"/>
          <w:szCs w:val="20"/>
        </w:rPr>
        <w:t>OCH</w:t>
      </w:r>
      <w:r w:rsidRPr="005675AC">
        <w:rPr>
          <w:sz w:val="20"/>
          <w:szCs w:val="20"/>
          <w:vertAlign w:val="subscript"/>
        </w:rPr>
        <w:t>3</w:t>
      </w:r>
      <w:r w:rsidRPr="005675AC">
        <w:rPr>
          <w:sz w:val="20"/>
          <w:szCs w:val="20"/>
        </w:rPr>
        <w:t>, CH</w:t>
      </w:r>
      <w:r w:rsidRPr="005675AC">
        <w:rPr>
          <w:sz w:val="20"/>
          <w:szCs w:val="20"/>
          <w:vertAlign w:val="subscript"/>
        </w:rPr>
        <w:t>2</w:t>
      </w:r>
      <w:r w:rsidRPr="005675AC">
        <w:rPr>
          <w:sz w:val="20"/>
          <w:szCs w:val="20"/>
        </w:rPr>
        <w:t>C</w:t>
      </w:r>
      <w:r w:rsidRPr="005675AC">
        <w:rPr>
          <w:sz w:val="20"/>
          <w:szCs w:val="20"/>
          <w:vertAlign w:val="subscript"/>
        </w:rPr>
        <w:t>6</w:t>
      </w:r>
      <w:r w:rsidRPr="005675AC">
        <w:rPr>
          <w:sz w:val="20"/>
          <w:szCs w:val="20"/>
        </w:rPr>
        <w:t>H</w:t>
      </w:r>
      <w:r w:rsidRPr="005675AC">
        <w:rPr>
          <w:sz w:val="20"/>
          <w:szCs w:val="20"/>
          <w:vertAlign w:val="subscript"/>
        </w:rPr>
        <w:t>4</w:t>
      </w:r>
      <w:r w:rsidRPr="005675AC">
        <w:rPr>
          <w:sz w:val="20"/>
          <w:szCs w:val="20"/>
        </w:rPr>
        <w:t>CN, C</w:t>
      </w:r>
      <w:r w:rsidRPr="005675AC">
        <w:rPr>
          <w:sz w:val="20"/>
          <w:szCs w:val="20"/>
          <w:vertAlign w:val="subscript"/>
        </w:rPr>
        <w:t>6</w:t>
      </w:r>
      <w:r w:rsidRPr="005675AC">
        <w:rPr>
          <w:sz w:val="20"/>
          <w:szCs w:val="20"/>
        </w:rPr>
        <w:t>H</w:t>
      </w:r>
      <w:r w:rsidRPr="005675AC">
        <w:rPr>
          <w:sz w:val="20"/>
          <w:szCs w:val="20"/>
          <w:vertAlign w:val="subscript"/>
        </w:rPr>
        <w:t>2</w:t>
      </w:r>
      <w:r w:rsidRPr="005675AC">
        <w:rPr>
          <w:sz w:val="20"/>
          <w:szCs w:val="20"/>
        </w:rPr>
        <w:t>(CH</w:t>
      </w:r>
      <w:r w:rsidRPr="005675AC">
        <w:rPr>
          <w:sz w:val="20"/>
          <w:szCs w:val="20"/>
          <w:vertAlign w:val="subscript"/>
        </w:rPr>
        <w:t>3</w:t>
      </w:r>
      <w:r w:rsidRPr="005675AC">
        <w:rPr>
          <w:sz w:val="20"/>
          <w:szCs w:val="20"/>
        </w:rPr>
        <w:t>)</w:t>
      </w:r>
      <w:r w:rsidRPr="005675AC">
        <w:rPr>
          <w:sz w:val="20"/>
          <w:szCs w:val="20"/>
          <w:vertAlign w:val="subscript"/>
        </w:rPr>
        <w:t>3</w:t>
      </w:r>
      <w:r w:rsidRPr="005675AC">
        <w:rPr>
          <w:sz w:val="20"/>
          <w:szCs w:val="20"/>
        </w:rPr>
        <w:t>), CH</w:t>
      </w:r>
      <w:r w:rsidRPr="005675AC">
        <w:rPr>
          <w:sz w:val="20"/>
          <w:szCs w:val="20"/>
          <w:vertAlign w:val="subscript"/>
        </w:rPr>
        <w:t>2</w:t>
      </w:r>
      <w:r w:rsidRPr="005675AC">
        <w:rPr>
          <w:sz w:val="20"/>
          <w:szCs w:val="20"/>
        </w:rPr>
        <w:t>CHCH</w:t>
      </w:r>
      <w:r w:rsidRPr="005675AC">
        <w:rPr>
          <w:sz w:val="20"/>
          <w:szCs w:val="20"/>
          <w:vertAlign w:val="subscript"/>
        </w:rPr>
        <w:t>2</w:t>
      </w:r>
      <w:r w:rsidRPr="005675AC">
        <w:rPr>
          <w:sz w:val="20"/>
          <w:szCs w:val="20"/>
        </w:rPr>
        <w:t xml:space="preserve"> and CH(CH</w:t>
      </w:r>
      <w:r w:rsidRPr="005675AC">
        <w:rPr>
          <w:sz w:val="20"/>
          <w:szCs w:val="20"/>
          <w:vertAlign w:val="subscript"/>
        </w:rPr>
        <w:t>3</w:t>
      </w:r>
      <w:r w:rsidRPr="005675AC">
        <w:rPr>
          <w:sz w:val="20"/>
          <w:szCs w:val="20"/>
        </w:rPr>
        <w:t>)</w:t>
      </w:r>
      <w:r w:rsidRPr="005675AC">
        <w:rPr>
          <w:sz w:val="20"/>
          <w:szCs w:val="20"/>
          <w:vertAlign w:val="subscript"/>
        </w:rPr>
        <w:t>2</w:t>
      </w:r>
      <w:r w:rsidRPr="005675AC">
        <w:rPr>
          <w:sz w:val="20"/>
          <w:szCs w:val="20"/>
        </w:rPr>
        <w:t xml:space="preserve">). </w:t>
      </w:r>
    </w:p>
    <w:p w14:paraId="194C46B3" w14:textId="77777777" w:rsidR="00D946F6" w:rsidRDefault="00D946F6" w:rsidP="00160B67">
      <w:pPr>
        <w:autoSpaceDE w:val="0"/>
        <w:autoSpaceDN w:val="0"/>
        <w:adjustRightInd w:val="0"/>
        <w:rPr>
          <w:color w:val="000000"/>
          <w:sz w:val="20"/>
          <w:szCs w:val="20"/>
        </w:rPr>
      </w:pPr>
    </w:p>
    <w:p w14:paraId="4C0784F4" w14:textId="77777777" w:rsidR="00363762" w:rsidRDefault="00363762" w:rsidP="00363762">
      <w:pPr>
        <w:rPr>
          <w:b/>
          <w:sz w:val="20"/>
          <w:szCs w:val="20"/>
        </w:rPr>
      </w:pPr>
      <w:r w:rsidRPr="00363762">
        <w:rPr>
          <w:b/>
          <w:sz w:val="20"/>
          <w:szCs w:val="20"/>
        </w:rPr>
        <w:t>Graphical abstract</w:t>
      </w:r>
    </w:p>
    <w:p w14:paraId="11323F3F" w14:textId="77777777" w:rsidR="00363762" w:rsidRPr="00363762" w:rsidRDefault="00363762" w:rsidP="00363762">
      <w:pPr>
        <w:rPr>
          <w:b/>
          <w:sz w:val="20"/>
          <w:szCs w:val="20"/>
        </w:rPr>
      </w:pPr>
    </w:p>
    <w:p w14:paraId="578463E0" w14:textId="77777777" w:rsidR="00363762" w:rsidRPr="00D476FB" w:rsidRDefault="00363762" w:rsidP="00363762">
      <w:r w:rsidRPr="00866D32">
        <w:rPr>
          <w:noProof/>
        </w:rPr>
        <w:drawing>
          <wp:inline distT="0" distB="0" distL="0" distR="0" wp14:anchorId="2F165294" wp14:editId="066ABA9B">
            <wp:extent cx="2780030" cy="2428796"/>
            <wp:effectExtent l="19050" t="19050" r="20320" b="10160"/>
            <wp:docPr id="4"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791841" cy="2439114"/>
                    </a:xfrm>
                    <a:prstGeom prst="rect">
                      <a:avLst/>
                    </a:prstGeom>
                    <a:noFill/>
                    <a:ln>
                      <a:solidFill>
                        <a:schemeClr val="accent2">
                          <a:lumMod val="75000"/>
                        </a:schemeClr>
                      </a:solidFill>
                      <a:prstDash/>
                    </a:ln>
                  </pic:spPr>
                </pic:pic>
              </a:graphicData>
            </a:graphic>
          </wp:inline>
        </w:drawing>
      </w:r>
      <w:r>
        <w:t xml:space="preserve">    </w:t>
      </w:r>
      <w:r w:rsidRPr="00866D32">
        <w:rPr>
          <w:noProof/>
        </w:rPr>
        <w:drawing>
          <wp:inline distT="0" distB="0" distL="0" distR="0" wp14:anchorId="478580AF" wp14:editId="53AEEECA">
            <wp:extent cx="2562225" cy="2381250"/>
            <wp:effectExtent l="19050" t="19050" r="28575" b="19050"/>
            <wp:docPr id="5"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567873" cy="2386499"/>
                    </a:xfrm>
                    <a:prstGeom prst="rect">
                      <a:avLst/>
                    </a:prstGeom>
                    <a:noFill/>
                    <a:ln>
                      <a:solidFill>
                        <a:schemeClr val="accent2">
                          <a:lumMod val="75000"/>
                        </a:schemeClr>
                      </a:solidFill>
                      <a:prstDash/>
                    </a:ln>
                  </pic:spPr>
                </pic:pic>
              </a:graphicData>
            </a:graphic>
          </wp:inline>
        </w:drawing>
      </w:r>
    </w:p>
    <w:p w14:paraId="6DC224B7" w14:textId="0DE620A4" w:rsidR="00363762" w:rsidRPr="00105562" w:rsidRDefault="00363762" w:rsidP="00105562">
      <w:pPr>
        <w:spacing w:line="276" w:lineRule="auto"/>
        <w:jc w:val="both"/>
        <w:rPr>
          <w:sz w:val="16"/>
          <w:szCs w:val="16"/>
          <w:shd w:val="clear" w:color="auto" w:fill="FFFFFF"/>
        </w:rPr>
      </w:pPr>
      <w:r w:rsidRPr="00363762">
        <w:rPr>
          <w:sz w:val="16"/>
          <w:szCs w:val="16"/>
        </w:rPr>
        <w:t>Molecular structures of two polymorphs of ruthenium(I)tetracarbonylbis(η</w:t>
      </w:r>
      <w:r w:rsidRPr="00363762">
        <w:rPr>
          <w:sz w:val="16"/>
          <w:szCs w:val="16"/>
          <w:vertAlign w:val="superscript"/>
        </w:rPr>
        <w:t>5</w:t>
      </w:r>
      <w:r w:rsidRPr="00363762">
        <w:rPr>
          <w:sz w:val="16"/>
          <w:szCs w:val="16"/>
        </w:rPr>
        <w:t>-cyclopentadienyl)-µ-iodido tetrafluoroborate showing the atomic numbering scheme. Displacement ellipsoids are drawn at the 50% probability level and H atoms are not shown</w:t>
      </w:r>
    </w:p>
    <w:p w14:paraId="1E41122D" w14:textId="77777777" w:rsidR="005119A3" w:rsidRDefault="005119A3" w:rsidP="00160B67">
      <w:pPr>
        <w:autoSpaceDE w:val="0"/>
        <w:autoSpaceDN w:val="0"/>
        <w:adjustRightInd w:val="0"/>
        <w:rPr>
          <w:color w:val="000000"/>
          <w:sz w:val="20"/>
          <w:szCs w:val="20"/>
        </w:rPr>
      </w:pPr>
    </w:p>
    <w:p w14:paraId="41631753" w14:textId="0DB59B75" w:rsidR="00160B67" w:rsidRDefault="00160B67" w:rsidP="00160B67">
      <w:pPr>
        <w:autoSpaceDE w:val="0"/>
        <w:autoSpaceDN w:val="0"/>
        <w:adjustRightInd w:val="0"/>
        <w:rPr>
          <w:b/>
          <w:bCs/>
          <w:color w:val="000000"/>
          <w:sz w:val="20"/>
          <w:szCs w:val="20"/>
        </w:rPr>
      </w:pPr>
      <w:r>
        <w:rPr>
          <w:b/>
          <w:bCs/>
          <w:color w:val="000000"/>
          <w:sz w:val="20"/>
          <w:szCs w:val="20"/>
        </w:rPr>
        <w:t>References</w:t>
      </w:r>
    </w:p>
    <w:p w14:paraId="5CA3FA94" w14:textId="69697B67" w:rsidR="00363762" w:rsidRPr="00105562" w:rsidRDefault="00363762" w:rsidP="00105562">
      <w:pPr>
        <w:pStyle w:val="ListParagraph"/>
        <w:numPr>
          <w:ilvl w:val="0"/>
          <w:numId w:val="1"/>
        </w:numPr>
        <w:spacing w:line="240" w:lineRule="auto"/>
        <w:jc w:val="both"/>
        <w:rPr>
          <w:rFonts w:ascii="Times New Roman" w:hAnsi="Times New Roman" w:cs="Times New Roman"/>
          <w:sz w:val="16"/>
          <w:szCs w:val="16"/>
        </w:rPr>
      </w:pPr>
      <w:r w:rsidRPr="00105562">
        <w:rPr>
          <w:rFonts w:ascii="Times New Roman" w:hAnsi="Times New Roman" w:cs="Times New Roman"/>
          <w:sz w:val="16"/>
          <w:szCs w:val="16"/>
        </w:rPr>
        <w:t xml:space="preserve">L. Ke, Z. Zi-Zhuo, B. Hua-Ben, H. Xiao-Juan, W. Jin-Quan. </w:t>
      </w:r>
      <w:r w:rsidRPr="00105562">
        <w:rPr>
          <w:rFonts w:ascii="Times New Roman" w:hAnsi="Times New Roman" w:cs="Times New Roman"/>
          <w:i/>
          <w:sz w:val="16"/>
          <w:szCs w:val="16"/>
        </w:rPr>
        <w:t>Frontiers in Pharmacology</w:t>
      </w:r>
      <w:r w:rsidRPr="00105562">
        <w:rPr>
          <w:rFonts w:ascii="Times New Roman" w:hAnsi="Times New Roman" w:cs="Times New Roman"/>
          <w:sz w:val="16"/>
          <w:szCs w:val="16"/>
        </w:rPr>
        <w:t xml:space="preserve">, Vol 9  (2018) pp 1323   </w:t>
      </w:r>
    </w:p>
    <w:p w14:paraId="19D0F81A" w14:textId="3978D25E" w:rsidR="00363762" w:rsidRPr="00105562" w:rsidRDefault="00363762" w:rsidP="00105562">
      <w:pPr>
        <w:pStyle w:val="ListParagraph"/>
        <w:numPr>
          <w:ilvl w:val="0"/>
          <w:numId w:val="1"/>
        </w:numPr>
        <w:spacing w:line="240" w:lineRule="auto"/>
        <w:jc w:val="both"/>
        <w:rPr>
          <w:rFonts w:ascii="Times New Roman" w:hAnsi="Times New Roman" w:cs="Times New Roman"/>
          <w:sz w:val="16"/>
          <w:szCs w:val="16"/>
        </w:rPr>
      </w:pPr>
      <w:r w:rsidRPr="00105562">
        <w:rPr>
          <w:rFonts w:ascii="Times New Roman" w:hAnsi="Times New Roman" w:cs="Times New Roman"/>
          <w:sz w:val="16"/>
          <w:szCs w:val="16"/>
        </w:rPr>
        <w:t xml:space="preserve">P. Aguirre, R. Sariego &amp; S. A. Moya (2001) </w:t>
      </w:r>
      <w:r w:rsidRPr="00105562">
        <w:rPr>
          <w:rFonts w:ascii="Times New Roman" w:hAnsi="Times New Roman" w:cs="Times New Roman"/>
          <w:i/>
          <w:sz w:val="16"/>
          <w:szCs w:val="16"/>
        </w:rPr>
        <w:t>J. Coord. Chem</w:t>
      </w:r>
      <w:r w:rsidRPr="00105562">
        <w:rPr>
          <w:rFonts w:ascii="Times New Roman" w:hAnsi="Times New Roman" w:cs="Times New Roman"/>
          <w:sz w:val="16"/>
          <w:szCs w:val="16"/>
        </w:rPr>
        <w:t>. 54:3-4, 401- 413</w:t>
      </w:r>
    </w:p>
    <w:p w14:paraId="00CACC59" w14:textId="139240ED" w:rsidR="00363762" w:rsidRPr="00105562" w:rsidRDefault="00363762" w:rsidP="00105562">
      <w:pPr>
        <w:pStyle w:val="ListParagraph"/>
        <w:numPr>
          <w:ilvl w:val="0"/>
          <w:numId w:val="1"/>
        </w:numPr>
        <w:spacing w:line="240" w:lineRule="auto"/>
        <w:jc w:val="both"/>
        <w:rPr>
          <w:rFonts w:ascii="Times New Roman" w:hAnsi="Times New Roman" w:cs="Times New Roman"/>
          <w:sz w:val="16"/>
          <w:szCs w:val="16"/>
        </w:rPr>
      </w:pPr>
      <w:r w:rsidRPr="00105562">
        <w:rPr>
          <w:rFonts w:ascii="Times New Roman" w:hAnsi="Times New Roman" w:cs="Times New Roman"/>
          <w:sz w:val="16"/>
          <w:szCs w:val="16"/>
          <w:shd w:val="clear" w:color="auto" w:fill="FFFFFF"/>
        </w:rPr>
        <w:t>L. Zeng, P. Gupta,</w:t>
      </w:r>
      <w:r w:rsidRPr="00105562">
        <w:rPr>
          <w:rFonts w:ascii="Times New Roman" w:hAnsi="Times New Roman" w:cs="Times New Roman"/>
          <w:sz w:val="16"/>
          <w:szCs w:val="16"/>
          <w:shd w:val="clear" w:color="auto" w:fill="FFFFFF"/>
          <w:vertAlign w:val="superscript"/>
        </w:rPr>
        <w:t xml:space="preserve"> </w:t>
      </w:r>
      <w:r w:rsidRPr="00105562">
        <w:rPr>
          <w:rFonts w:ascii="Times New Roman" w:hAnsi="Times New Roman" w:cs="Times New Roman"/>
          <w:sz w:val="16"/>
          <w:szCs w:val="16"/>
          <w:shd w:val="clear" w:color="auto" w:fill="FFFFFF"/>
        </w:rPr>
        <w:t>Y. Chen,</w:t>
      </w:r>
      <w:r w:rsidRPr="00105562">
        <w:rPr>
          <w:rFonts w:ascii="Times New Roman" w:hAnsi="Times New Roman" w:cs="Times New Roman"/>
          <w:sz w:val="16"/>
          <w:szCs w:val="16"/>
          <w:shd w:val="clear" w:color="auto" w:fill="FFFFFF"/>
          <w:vertAlign w:val="superscript"/>
        </w:rPr>
        <w:t xml:space="preserve"> </w:t>
      </w:r>
      <w:r w:rsidRPr="00105562">
        <w:rPr>
          <w:rFonts w:ascii="Times New Roman" w:hAnsi="Times New Roman" w:cs="Times New Roman"/>
          <w:sz w:val="16"/>
          <w:szCs w:val="16"/>
          <w:shd w:val="clear" w:color="auto" w:fill="FFFFFF"/>
        </w:rPr>
        <w:t>E. Wang, L. Ji, Hui Chao, and Z. Chen.</w:t>
      </w:r>
      <w:r w:rsidRPr="00105562">
        <w:rPr>
          <w:rFonts w:ascii="Times New Roman" w:hAnsi="Times New Roman" w:cs="Times New Roman"/>
          <w:sz w:val="16"/>
          <w:szCs w:val="16"/>
        </w:rPr>
        <w:t xml:space="preserve"> </w:t>
      </w:r>
      <w:r w:rsidRPr="00105562">
        <w:rPr>
          <w:rFonts w:ascii="Times New Roman" w:hAnsi="Times New Roman" w:cs="Times New Roman"/>
          <w:i/>
          <w:sz w:val="16"/>
          <w:szCs w:val="16"/>
          <w:shd w:val="clear" w:color="auto" w:fill="FFFFFF"/>
        </w:rPr>
        <w:t>Chem Soc Rev.</w:t>
      </w:r>
      <w:r w:rsidRPr="00105562">
        <w:rPr>
          <w:rFonts w:ascii="Times New Roman" w:hAnsi="Times New Roman" w:cs="Times New Roman"/>
          <w:sz w:val="16"/>
          <w:szCs w:val="16"/>
          <w:shd w:val="clear" w:color="auto" w:fill="FFFFFF"/>
        </w:rPr>
        <w:t xml:space="preserve"> 2017 Oct 2; 46(19): 5771–5804.</w:t>
      </w:r>
    </w:p>
    <w:p w14:paraId="7F0E3012" w14:textId="0BBE97D6" w:rsidR="00363762" w:rsidRPr="00105562" w:rsidRDefault="00363762" w:rsidP="00105562">
      <w:pPr>
        <w:pStyle w:val="ListParagraph"/>
        <w:numPr>
          <w:ilvl w:val="0"/>
          <w:numId w:val="1"/>
        </w:numPr>
        <w:spacing w:line="240" w:lineRule="auto"/>
        <w:jc w:val="both"/>
        <w:rPr>
          <w:rFonts w:ascii="Times New Roman" w:hAnsi="Times New Roman" w:cs="Times New Roman"/>
          <w:sz w:val="16"/>
          <w:szCs w:val="16"/>
          <w:shd w:val="clear" w:color="auto" w:fill="FFFFFF"/>
        </w:rPr>
      </w:pPr>
      <w:r w:rsidRPr="00105562">
        <w:rPr>
          <w:rStyle w:val="Strong"/>
          <w:rFonts w:ascii="Times New Roman" w:hAnsi="Times New Roman" w:cs="Times New Roman"/>
          <w:b w:val="0"/>
          <w:sz w:val="16"/>
          <w:szCs w:val="16"/>
          <w:bdr w:val="none" w:sz="0" w:space="0" w:color="auto" w:frame="1"/>
          <w:shd w:val="clear" w:color="auto" w:fill="FFFFFF"/>
        </w:rPr>
        <w:t xml:space="preserve">E. A. Nyawade, </w:t>
      </w:r>
      <w:r w:rsidRPr="00105562">
        <w:rPr>
          <w:rFonts w:ascii="Times New Roman" w:hAnsi="Times New Roman" w:cs="Times New Roman"/>
          <w:sz w:val="16"/>
          <w:szCs w:val="16"/>
          <w:shd w:val="clear" w:color="auto" w:fill="FFFFFF"/>
        </w:rPr>
        <w:t xml:space="preserve">H.B. Friedrich, B. Omondi,H. Y.  Chenia,  M. Singh and S. Gorle. </w:t>
      </w:r>
      <w:r w:rsidRPr="00105562">
        <w:rPr>
          <w:rFonts w:ascii="Times New Roman" w:hAnsi="Times New Roman" w:cs="Times New Roman"/>
          <w:i/>
          <w:sz w:val="16"/>
          <w:szCs w:val="16"/>
          <w:shd w:val="clear" w:color="auto" w:fill="FFFFFF"/>
        </w:rPr>
        <w:t>J. Organomet. Chem</w:t>
      </w:r>
      <w:r w:rsidRPr="00105562">
        <w:rPr>
          <w:rFonts w:ascii="Times New Roman" w:hAnsi="Times New Roman" w:cs="Times New Roman"/>
          <w:sz w:val="16"/>
          <w:szCs w:val="16"/>
          <w:shd w:val="clear" w:color="auto" w:fill="FFFFFF"/>
        </w:rPr>
        <w:t>. 799-800 (2015) 138-146</w:t>
      </w:r>
    </w:p>
    <w:p w14:paraId="5E571627" w14:textId="5C6925EB" w:rsidR="00363762" w:rsidRPr="00105562" w:rsidRDefault="00363762" w:rsidP="00105562">
      <w:pPr>
        <w:pStyle w:val="ListParagraph"/>
        <w:numPr>
          <w:ilvl w:val="0"/>
          <w:numId w:val="1"/>
        </w:numPr>
        <w:spacing w:line="240" w:lineRule="auto"/>
        <w:jc w:val="both"/>
        <w:rPr>
          <w:rFonts w:ascii="Times New Roman" w:hAnsi="Times New Roman" w:cs="Times New Roman"/>
          <w:sz w:val="16"/>
          <w:szCs w:val="16"/>
          <w:shd w:val="clear" w:color="auto" w:fill="FFFFFF"/>
        </w:rPr>
      </w:pPr>
      <w:r w:rsidRPr="00105562">
        <w:rPr>
          <w:rStyle w:val="Strong"/>
          <w:rFonts w:ascii="Times New Roman" w:hAnsi="Times New Roman" w:cs="Times New Roman"/>
          <w:b w:val="0"/>
          <w:sz w:val="16"/>
          <w:szCs w:val="16"/>
          <w:bdr w:val="none" w:sz="0" w:space="0" w:color="auto" w:frame="1"/>
          <w:shd w:val="clear" w:color="auto" w:fill="FFFFFF"/>
        </w:rPr>
        <w:t xml:space="preserve">E. A. Nyawade, </w:t>
      </w:r>
      <w:r w:rsidRPr="00105562">
        <w:rPr>
          <w:rFonts w:ascii="Times New Roman" w:hAnsi="Times New Roman" w:cs="Times New Roman"/>
          <w:sz w:val="16"/>
          <w:szCs w:val="16"/>
          <w:shd w:val="clear" w:color="auto" w:fill="FFFFFF"/>
        </w:rPr>
        <w:t xml:space="preserve">H.B. Friedrich, B. Omondi and P. Mpungose. </w:t>
      </w:r>
      <w:r w:rsidRPr="00105562">
        <w:rPr>
          <w:rFonts w:ascii="Times New Roman" w:hAnsi="Times New Roman" w:cs="Times New Roman"/>
          <w:i/>
          <w:sz w:val="16"/>
          <w:szCs w:val="16"/>
          <w:shd w:val="clear" w:color="auto" w:fill="FFFFFF"/>
        </w:rPr>
        <w:t>Organometallics</w:t>
      </w:r>
      <w:r w:rsidRPr="00105562">
        <w:rPr>
          <w:rFonts w:ascii="Times New Roman" w:hAnsi="Times New Roman" w:cs="Times New Roman"/>
          <w:sz w:val="16"/>
          <w:szCs w:val="16"/>
          <w:shd w:val="clear" w:color="auto" w:fill="FFFFFF"/>
        </w:rPr>
        <w:t>, 34(20), (2015) 4922 – 4931</w:t>
      </w:r>
    </w:p>
    <w:p w14:paraId="0C0157A6" w14:textId="086F6963" w:rsidR="00363762" w:rsidRPr="00105562" w:rsidRDefault="00105562" w:rsidP="00105562">
      <w:pPr>
        <w:pStyle w:val="ListParagraph"/>
        <w:numPr>
          <w:ilvl w:val="0"/>
          <w:numId w:val="1"/>
        </w:numPr>
        <w:spacing w:line="240" w:lineRule="auto"/>
        <w:jc w:val="both"/>
        <w:rPr>
          <w:rStyle w:val="Strong"/>
          <w:rFonts w:ascii="Times New Roman" w:hAnsi="Times New Roman" w:cs="Times New Roman"/>
          <w:b w:val="0"/>
          <w:sz w:val="16"/>
          <w:szCs w:val="16"/>
          <w:bdr w:val="none" w:sz="0" w:space="0" w:color="auto" w:frame="1"/>
          <w:shd w:val="clear" w:color="auto" w:fill="FFFFFF"/>
        </w:rPr>
      </w:pPr>
      <w:r w:rsidRPr="00105562">
        <w:rPr>
          <w:rStyle w:val="Strong"/>
          <w:rFonts w:ascii="Times New Roman" w:hAnsi="Times New Roman" w:cs="Times New Roman"/>
          <w:b w:val="0"/>
          <w:sz w:val="16"/>
          <w:szCs w:val="16"/>
          <w:bdr w:val="none" w:sz="0" w:space="0" w:color="auto" w:frame="1"/>
          <w:shd w:val="clear" w:color="auto" w:fill="FFFFFF"/>
        </w:rPr>
        <w:t xml:space="preserve">E. A. Nyawade, </w:t>
      </w:r>
      <w:r w:rsidRPr="00105562">
        <w:rPr>
          <w:rFonts w:ascii="Times New Roman" w:hAnsi="Times New Roman" w:cs="Times New Roman"/>
          <w:sz w:val="16"/>
          <w:szCs w:val="16"/>
          <w:shd w:val="clear" w:color="auto" w:fill="FFFFFF"/>
        </w:rPr>
        <w:t>H.B. Friedrich, B. Omondi</w:t>
      </w:r>
      <w:r w:rsidRPr="00105562">
        <w:rPr>
          <w:rStyle w:val="Strong"/>
          <w:rFonts w:ascii="Times New Roman" w:hAnsi="Times New Roman" w:cs="Times New Roman"/>
          <w:b w:val="0"/>
          <w:sz w:val="16"/>
          <w:szCs w:val="16"/>
          <w:bdr w:val="none" w:sz="0" w:space="0" w:color="auto" w:frame="1"/>
        </w:rPr>
        <w:t xml:space="preserve">. </w:t>
      </w:r>
      <w:r w:rsidRPr="00105562">
        <w:rPr>
          <w:rStyle w:val="Strong"/>
          <w:rFonts w:ascii="Times New Roman" w:hAnsi="Times New Roman" w:cs="Times New Roman"/>
          <w:b w:val="0"/>
          <w:i/>
          <w:sz w:val="16"/>
          <w:szCs w:val="16"/>
          <w:bdr w:val="none" w:sz="0" w:space="0" w:color="auto" w:frame="1"/>
        </w:rPr>
        <w:t>Inorganica Chimica</w:t>
      </w:r>
      <w:r w:rsidRPr="00105562">
        <w:rPr>
          <w:rStyle w:val="Strong"/>
          <w:rFonts w:ascii="Times New Roman" w:hAnsi="Times New Roman" w:cs="Times New Roman"/>
          <w:b w:val="0"/>
          <w:sz w:val="16"/>
          <w:szCs w:val="16"/>
          <w:bdr w:val="none" w:sz="0" w:space="0" w:color="auto" w:frame="1"/>
        </w:rPr>
        <w:t xml:space="preserve"> Acta 44 (2016) 9-14</w:t>
      </w:r>
    </w:p>
    <w:p w14:paraId="1D3EC467" w14:textId="77777777" w:rsidR="00363762" w:rsidRDefault="00363762" w:rsidP="00160B67">
      <w:pPr>
        <w:autoSpaceDE w:val="0"/>
        <w:autoSpaceDN w:val="0"/>
        <w:adjustRightInd w:val="0"/>
        <w:rPr>
          <w:color w:val="000000"/>
          <w:sz w:val="16"/>
          <w:szCs w:val="16"/>
        </w:rPr>
      </w:pPr>
    </w:p>
    <w:sectPr w:rsidR="00363762" w:rsidSect="00EF28F5">
      <w:pgSz w:w="11907" w:h="16840" w:code="9"/>
      <w:pgMar w:top="1418" w:right="1418" w:bottom="1418"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A32832"/>
    <w:multiLevelType w:val="hybridMultilevel"/>
    <w:tmpl w:val="26224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AF4"/>
    <w:rsid w:val="000154C3"/>
    <w:rsid w:val="00020AF4"/>
    <w:rsid w:val="00021545"/>
    <w:rsid w:val="0002442D"/>
    <w:rsid w:val="00073907"/>
    <w:rsid w:val="00081941"/>
    <w:rsid w:val="000A1C1A"/>
    <w:rsid w:val="000A3F1F"/>
    <w:rsid w:val="000A7E8F"/>
    <w:rsid w:val="000C6ACD"/>
    <w:rsid w:val="000F516B"/>
    <w:rsid w:val="00105562"/>
    <w:rsid w:val="00115D34"/>
    <w:rsid w:val="00115E33"/>
    <w:rsid w:val="00160B67"/>
    <w:rsid w:val="00171717"/>
    <w:rsid w:val="00193077"/>
    <w:rsid w:val="001944CC"/>
    <w:rsid w:val="001A0E1E"/>
    <w:rsid w:val="001A1F19"/>
    <w:rsid w:val="001C7522"/>
    <w:rsid w:val="00206516"/>
    <w:rsid w:val="00214CB1"/>
    <w:rsid w:val="00260E0F"/>
    <w:rsid w:val="00281AC7"/>
    <w:rsid w:val="00282A19"/>
    <w:rsid w:val="002A4557"/>
    <w:rsid w:val="002B59F9"/>
    <w:rsid w:val="002E1C7D"/>
    <w:rsid w:val="002F0D3A"/>
    <w:rsid w:val="003128CE"/>
    <w:rsid w:val="003319B1"/>
    <w:rsid w:val="00345231"/>
    <w:rsid w:val="00362A56"/>
    <w:rsid w:val="00363762"/>
    <w:rsid w:val="00365D1F"/>
    <w:rsid w:val="0039050A"/>
    <w:rsid w:val="003A1C56"/>
    <w:rsid w:val="003B434C"/>
    <w:rsid w:val="003B47AD"/>
    <w:rsid w:val="003C00DF"/>
    <w:rsid w:val="003C6C04"/>
    <w:rsid w:val="003E79A0"/>
    <w:rsid w:val="003F416C"/>
    <w:rsid w:val="003F716F"/>
    <w:rsid w:val="00425697"/>
    <w:rsid w:val="004517EF"/>
    <w:rsid w:val="00481962"/>
    <w:rsid w:val="0048400A"/>
    <w:rsid w:val="00495592"/>
    <w:rsid w:val="004A7599"/>
    <w:rsid w:val="004A7EA4"/>
    <w:rsid w:val="004C6B86"/>
    <w:rsid w:val="004E1212"/>
    <w:rsid w:val="004F122A"/>
    <w:rsid w:val="0050043E"/>
    <w:rsid w:val="005119A3"/>
    <w:rsid w:val="00526573"/>
    <w:rsid w:val="00531E90"/>
    <w:rsid w:val="00537409"/>
    <w:rsid w:val="0056097F"/>
    <w:rsid w:val="005675AC"/>
    <w:rsid w:val="00570C5A"/>
    <w:rsid w:val="0058055C"/>
    <w:rsid w:val="00585008"/>
    <w:rsid w:val="00585811"/>
    <w:rsid w:val="00592806"/>
    <w:rsid w:val="00597512"/>
    <w:rsid w:val="005A234D"/>
    <w:rsid w:val="005A5E39"/>
    <w:rsid w:val="005C5643"/>
    <w:rsid w:val="005E2B22"/>
    <w:rsid w:val="0061068F"/>
    <w:rsid w:val="006148C6"/>
    <w:rsid w:val="00616E2B"/>
    <w:rsid w:val="00625C72"/>
    <w:rsid w:val="00637D5B"/>
    <w:rsid w:val="006411CF"/>
    <w:rsid w:val="0065340D"/>
    <w:rsid w:val="00654B33"/>
    <w:rsid w:val="006A47BF"/>
    <w:rsid w:val="006B5E93"/>
    <w:rsid w:val="006C7E07"/>
    <w:rsid w:val="006D1E65"/>
    <w:rsid w:val="006D78C9"/>
    <w:rsid w:val="006D7D5F"/>
    <w:rsid w:val="006E0DAE"/>
    <w:rsid w:val="006F0472"/>
    <w:rsid w:val="006F2173"/>
    <w:rsid w:val="006F547E"/>
    <w:rsid w:val="00732267"/>
    <w:rsid w:val="00762749"/>
    <w:rsid w:val="00763E69"/>
    <w:rsid w:val="007764A0"/>
    <w:rsid w:val="007B1120"/>
    <w:rsid w:val="007C3D78"/>
    <w:rsid w:val="007C65EF"/>
    <w:rsid w:val="007F3F6A"/>
    <w:rsid w:val="007F68C0"/>
    <w:rsid w:val="0080026A"/>
    <w:rsid w:val="008118A6"/>
    <w:rsid w:val="0081245B"/>
    <w:rsid w:val="00825008"/>
    <w:rsid w:val="008258C9"/>
    <w:rsid w:val="00827BB0"/>
    <w:rsid w:val="00832067"/>
    <w:rsid w:val="00837360"/>
    <w:rsid w:val="008470E6"/>
    <w:rsid w:val="00863CAE"/>
    <w:rsid w:val="00893BCB"/>
    <w:rsid w:val="0089784D"/>
    <w:rsid w:val="008D2E1C"/>
    <w:rsid w:val="008E404F"/>
    <w:rsid w:val="008F6270"/>
    <w:rsid w:val="00914CA2"/>
    <w:rsid w:val="00915C5F"/>
    <w:rsid w:val="0091651E"/>
    <w:rsid w:val="009204FD"/>
    <w:rsid w:val="00931302"/>
    <w:rsid w:val="00935048"/>
    <w:rsid w:val="0094326F"/>
    <w:rsid w:val="00944E21"/>
    <w:rsid w:val="009B425A"/>
    <w:rsid w:val="009C4616"/>
    <w:rsid w:val="009D1122"/>
    <w:rsid w:val="00A011D6"/>
    <w:rsid w:val="00A106DF"/>
    <w:rsid w:val="00A17BE6"/>
    <w:rsid w:val="00A26209"/>
    <w:rsid w:val="00A268A7"/>
    <w:rsid w:val="00A34827"/>
    <w:rsid w:val="00A5510B"/>
    <w:rsid w:val="00A86202"/>
    <w:rsid w:val="00A9295F"/>
    <w:rsid w:val="00A974FA"/>
    <w:rsid w:val="00A976C6"/>
    <w:rsid w:val="00AA1926"/>
    <w:rsid w:val="00AA6303"/>
    <w:rsid w:val="00AC4E85"/>
    <w:rsid w:val="00AD3320"/>
    <w:rsid w:val="00AE349D"/>
    <w:rsid w:val="00AF0720"/>
    <w:rsid w:val="00B06CF8"/>
    <w:rsid w:val="00B3039C"/>
    <w:rsid w:val="00B33DD1"/>
    <w:rsid w:val="00B475B8"/>
    <w:rsid w:val="00B509B7"/>
    <w:rsid w:val="00B5553C"/>
    <w:rsid w:val="00B66819"/>
    <w:rsid w:val="00B66A4E"/>
    <w:rsid w:val="00B701D3"/>
    <w:rsid w:val="00B810B7"/>
    <w:rsid w:val="00B86D08"/>
    <w:rsid w:val="00B92966"/>
    <w:rsid w:val="00B96BE7"/>
    <w:rsid w:val="00BC2C36"/>
    <w:rsid w:val="00BE279C"/>
    <w:rsid w:val="00BE6574"/>
    <w:rsid w:val="00BF566E"/>
    <w:rsid w:val="00C01D29"/>
    <w:rsid w:val="00C17A65"/>
    <w:rsid w:val="00C5464A"/>
    <w:rsid w:val="00C55098"/>
    <w:rsid w:val="00C57FA4"/>
    <w:rsid w:val="00C67686"/>
    <w:rsid w:val="00C761F4"/>
    <w:rsid w:val="00C844C7"/>
    <w:rsid w:val="00CA69B2"/>
    <w:rsid w:val="00CF7A91"/>
    <w:rsid w:val="00D076DA"/>
    <w:rsid w:val="00D103DC"/>
    <w:rsid w:val="00D11C1B"/>
    <w:rsid w:val="00D142B8"/>
    <w:rsid w:val="00D3212A"/>
    <w:rsid w:val="00D5298A"/>
    <w:rsid w:val="00D627A6"/>
    <w:rsid w:val="00D946F6"/>
    <w:rsid w:val="00DA1B2E"/>
    <w:rsid w:val="00DB210F"/>
    <w:rsid w:val="00DB2900"/>
    <w:rsid w:val="00DB290A"/>
    <w:rsid w:val="00DE5C1B"/>
    <w:rsid w:val="00DF5632"/>
    <w:rsid w:val="00E1089B"/>
    <w:rsid w:val="00E17030"/>
    <w:rsid w:val="00E267CD"/>
    <w:rsid w:val="00E26AAD"/>
    <w:rsid w:val="00E370F4"/>
    <w:rsid w:val="00E75D62"/>
    <w:rsid w:val="00E82520"/>
    <w:rsid w:val="00E9391D"/>
    <w:rsid w:val="00EA530A"/>
    <w:rsid w:val="00EF0F96"/>
    <w:rsid w:val="00EF28F5"/>
    <w:rsid w:val="00EF6523"/>
    <w:rsid w:val="00F01F33"/>
    <w:rsid w:val="00F025CA"/>
    <w:rsid w:val="00F13B7F"/>
    <w:rsid w:val="00F20A8D"/>
    <w:rsid w:val="00F27697"/>
    <w:rsid w:val="00F35C76"/>
    <w:rsid w:val="00F6600E"/>
    <w:rsid w:val="00F87CF5"/>
    <w:rsid w:val="00F92304"/>
    <w:rsid w:val="00F9475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075E51"/>
  <w15:docId w15:val="{AD4F9A9D-57BC-42E9-A71E-113F19C6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45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E267CD"/>
    <w:rPr>
      <w:b/>
      <w:bCs/>
      <w:vanish/>
      <w:color w:val="FF0000"/>
      <w:sz w:val="36"/>
      <w:szCs w:val="36"/>
    </w:rPr>
  </w:style>
  <w:style w:type="paragraph" w:customStyle="1" w:styleId="MTDisplayEquation">
    <w:name w:val="MTDisplayEquation"/>
    <w:basedOn w:val="Normal"/>
    <w:next w:val="Normal"/>
    <w:link w:val="MTDisplayEquationChar"/>
    <w:rsid w:val="00E267CD"/>
    <w:pPr>
      <w:tabs>
        <w:tab w:val="center" w:pos="4320"/>
        <w:tab w:val="right" w:pos="8640"/>
      </w:tabs>
      <w:autoSpaceDE w:val="0"/>
      <w:autoSpaceDN w:val="0"/>
      <w:adjustRightInd w:val="0"/>
    </w:pPr>
    <w:rPr>
      <w:color w:val="000000"/>
      <w:sz w:val="20"/>
      <w:szCs w:val="20"/>
    </w:rPr>
  </w:style>
  <w:style w:type="character" w:customStyle="1" w:styleId="MTDisplayEquationChar">
    <w:name w:val="MTDisplayEquation Char"/>
    <w:basedOn w:val="DefaultParagraphFont"/>
    <w:link w:val="MTDisplayEquation"/>
    <w:rsid w:val="00E267CD"/>
    <w:rPr>
      <w:color w:val="000000"/>
      <w:lang w:val="en-US" w:eastAsia="en-US"/>
    </w:rPr>
  </w:style>
  <w:style w:type="character" w:styleId="PlaceholderText">
    <w:name w:val="Placeholder Text"/>
    <w:basedOn w:val="DefaultParagraphFont"/>
    <w:uiPriority w:val="99"/>
    <w:semiHidden/>
    <w:rsid w:val="00A9295F"/>
    <w:rPr>
      <w:color w:val="808080"/>
    </w:rPr>
  </w:style>
  <w:style w:type="paragraph" w:styleId="BalloonText">
    <w:name w:val="Balloon Text"/>
    <w:basedOn w:val="Normal"/>
    <w:link w:val="BalloonTextChar"/>
    <w:rsid w:val="00A9295F"/>
    <w:rPr>
      <w:rFonts w:ascii="Tahoma" w:hAnsi="Tahoma" w:cs="Tahoma"/>
      <w:sz w:val="16"/>
      <w:szCs w:val="16"/>
    </w:rPr>
  </w:style>
  <w:style w:type="character" w:customStyle="1" w:styleId="BalloonTextChar">
    <w:name w:val="Balloon Text Char"/>
    <w:basedOn w:val="DefaultParagraphFont"/>
    <w:link w:val="BalloonText"/>
    <w:rsid w:val="00A9295F"/>
    <w:rPr>
      <w:rFonts w:ascii="Tahoma" w:hAnsi="Tahoma" w:cs="Tahoma"/>
      <w:sz w:val="16"/>
      <w:szCs w:val="16"/>
      <w:lang w:val="en-US" w:eastAsia="en-US"/>
    </w:rPr>
  </w:style>
  <w:style w:type="paragraph" w:styleId="Caption">
    <w:name w:val="caption"/>
    <w:basedOn w:val="Normal"/>
    <w:next w:val="Normal"/>
    <w:qFormat/>
    <w:rsid w:val="003F716F"/>
    <w:rPr>
      <w:b/>
      <w:bCs/>
      <w:sz w:val="20"/>
      <w:szCs w:val="20"/>
    </w:rPr>
  </w:style>
  <w:style w:type="character" w:styleId="Hyperlink">
    <w:name w:val="Hyperlink"/>
    <w:basedOn w:val="DefaultParagraphFont"/>
    <w:rsid w:val="00654B33"/>
    <w:rPr>
      <w:color w:val="0000FF"/>
      <w:u w:val="single"/>
    </w:rPr>
  </w:style>
  <w:style w:type="table" w:styleId="TableGrid">
    <w:name w:val="Table Grid"/>
    <w:basedOn w:val="TableNormal"/>
    <w:rsid w:val="00C01D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1C7522"/>
    <w:rPr>
      <w:color w:val="605E5C"/>
      <w:shd w:val="clear" w:color="auto" w:fill="E1DFDD"/>
    </w:rPr>
  </w:style>
  <w:style w:type="paragraph" w:styleId="NormalWeb">
    <w:name w:val="Normal (Web)"/>
    <w:basedOn w:val="Normal"/>
    <w:uiPriority w:val="99"/>
    <w:unhideWhenUsed/>
    <w:rsid w:val="005675AC"/>
    <w:pPr>
      <w:spacing w:before="100" w:beforeAutospacing="1" w:after="100" w:afterAutospacing="1"/>
    </w:pPr>
  </w:style>
  <w:style w:type="character" w:styleId="Strong">
    <w:name w:val="Strong"/>
    <w:basedOn w:val="DefaultParagraphFont"/>
    <w:uiPriority w:val="22"/>
    <w:qFormat/>
    <w:rsid w:val="00363762"/>
    <w:rPr>
      <w:b/>
      <w:bCs/>
    </w:rPr>
  </w:style>
  <w:style w:type="paragraph" w:styleId="ListParagraph">
    <w:name w:val="List Paragraph"/>
    <w:basedOn w:val="Normal"/>
    <w:uiPriority w:val="34"/>
    <w:qFormat/>
    <w:rsid w:val="00363762"/>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rketing%20and%20Outreach\SAIP\Conferences\SAIP2010\Template\SAIP2010_defau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SAIP2010_default</Template>
  <TotalTime>2</TotalTime>
  <Pages>1</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Selective Excitation of a Vibrational Level Within Hexafluoride Molecules with Ultra Short Lasers</vt:lpstr>
    </vt:vector>
  </TitlesOfParts>
  <Company>CSIR</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Selective Excitation of a Vibrational Level Within Hexafluoride Molecules with Ultra Short Lasers</dc:title>
  <dc:subject/>
  <dc:creator>rcbotha</dc:creator>
  <cp:keywords/>
  <cp:lastModifiedBy>Susan Bourne</cp:lastModifiedBy>
  <cp:revision>3</cp:revision>
  <cp:lastPrinted>2010-06-23T09:35:00Z</cp:lastPrinted>
  <dcterms:created xsi:type="dcterms:W3CDTF">2021-11-08T08:13:00Z</dcterms:created>
  <dcterms:modified xsi:type="dcterms:W3CDTF">2021-11-08T08:16:00Z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