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57A45" w14:textId="0CA57F5C" w:rsidR="0065340D" w:rsidRDefault="006D7D5F" w:rsidP="00347C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347C56" w:rsidRPr="00347C56">
        <w:t xml:space="preserve"> </w:t>
      </w:r>
      <w:r w:rsidR="00347C56" w:rsidRPr="00347C56">
        <w:rPr>
          <w:b/>
          <w:bCs/>
          <w:color w:val="000000"/>
          <w:sz w:val="28"/>
          <w:szCs w:val="28"/>
        </w:rPr>
        <w:t>The role of electrostatic interactions in maintaining three-dimensional networks in hybrid compounds based on nitrogen bases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58E7D12" w14:textId="2F22014D" w:rsidR="00AE349D" w:rsidRPr="00262AF3" w:rsidRDefault="00347C56" w:rsidP="00262AF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  <w:lang w:val="fr-FR"/>
        </w:rPr>
      </w:pPr>
      <w:r w:rsidRPr="00262AF3">
        <w:rPr>
          <w:b/>
          <w:bCs/>
          <w:color w:val="000000"/>
          <w:sz w:val="20"/>
          <w:szCs w:val="20"/>
          <w:u w:val="single"/>
          <w:lang w:val="fr-FR"/>
        </w:rPr>
        <w:t>Rim</w:t>
      </w:r>
      <w:r w:rsidR="00F20A8D" w:rsidRPr="00262AF3">
        <w:rPr>
          <w:b/>
          <w:bCs/>
          <w:color w:val="000000"/>
          <w:sz w:val="20"/>
          <w:szCs w:val="20"/>
          <w:u w:val="single"/>
          <w:lang w:val="fr-FR"/>
        </w:rPr>
        <w:t xml:space="preserve"> </w:t>
      </w:r>
      <w:r w:rsidRPr="00262AF3">
        <w:rPr>
          <w:b/>
          <w:bCs/>
          <w:color w:val="000000"/>
          <w:sz w:val="20"/>
          <w:szCs w:val="20"/>
          <w:u w:val="single"/>
          <w:lang w:val="fr-FR"/>
        </w:rPr>
        <w:t>Benali-Cherif</w:t>
      </w:r>
      <w:r w:rsidR="009D1122" w:rsidRPr="00262AF3">
        <w:rPr>
          <w:bCs/>
          <w:color w:val="000000"/>
          <w:sz w:val="20"/>
          <w:szCs w:val="20"/>
          <w:vertAlign w:val="superscript"/>
          <w:lang w:val="fr-FR"/>
        </w:rPr>
        <w:t>1</w:t>
      </w:r>
      <w:r w:rsidR="00A976C6" w:rsidRPr="00262AF3">
        <w:rPr>
          <w:b/>
          <w:bCs/>
          <w:color w:val="000000"/>
          <w:sz w:val="20"/>
          <w:szCs w:val="20"/>
          <w:lang w:val="fr-FR"/>
        </w:rPr>
        <w:t xml:space="preserve">, </w:t>
      </w:r>
      <w:r w:rsidRPr="00262AF3">
        <w:rPr>
          <w:b/>
          <w:bCs/>
          <w:color w:val="000000"/>
          <w:sz w:val="20"/>
          <w:szCs w:val="20"/>
          <w:lang w:val="fr-FR"/>
        </w:rPr>
        <w:t>Radhwane</w:t>
      </w:r>
      <w:r w:rsidR="00F20A8D" w:rsidRPr="00262AF3">
        <w:rPr>
          <w:b/>
          <w:bCs/>
          <w:color w:val="000000"/>
          <w:sz w:val="20"/>
          <w:szCs w:val="20"/>
          <w:lang w:val="fr-FR"/>
        </w:rPr>
        <w:t xml:space="preserve"> </w:t>
      </w:r>
      <w:r w:rsidRPr="00262AF3">
        <w:rPr>
          <w:b/>
          <w:bCs/>
          <w:color w:val="000000"/>
          <w:sz w:val="20"/>
          <w:szCs w:val="20"/>
          <w:lang w:val="fr-FR"/>
        </w:rPr>
        <w:t>Takouachet</w:t>
      </w:r>
      <w:r w:rsidR="00262AF3">
        <w:rPr>
          <w:bCs/>
          <w:color w:val="000000"/>
          <w:sz w:val="20"/>
          <w:szCs w:val="20"/>
          <w:vertAlign w:val="superscript"/>
          <w:lang w:val="fr-FR"/>
        </w:rPr>
        <w:t>1</w:t>
      </w:r>
      <w:r w:rsidRPr="00262AF3">
        <w:rPr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262AF3">
        <w:rPr>
          <w:b/>
          <w:color w:val="000000"/>
          <w:sz w:val="20"/>
          <w:szCs w:val="20"/>
          <w:lang w:val="fr-FR"/>
        </w:rPr>
        <w:t>Nourredine</w:t>
      </w:r>
      <w:proofErr w:type="spellEnd"/>
      <w:r w:rsidRPr="00262AF3">
        <w:rPr>
          <w:b/>
          <w:color w:val="000000"/>
          <w:sz w:val="20"/>
          <w:szCs w:val="20"/>
          <w:lang w:val="fr-FR"/>
        </w:rPr>
        <w:t xml:space="preserve"> Benali-Cherif</w:t>
      </w:r>
      <w:r w:rsidR="00262AF3" w:rsidRPr="00262AF3">
        <w:rPr>
          <w:bCs/>
          <w:color w:val="000000"/>
          <w:sz w:val="20"/>
          <w:szCs w:val="20"/>
          <w:vertAlign w:val="superscript"/>
          <w:lang w:val="fr-FR"/>
        </w:rPr>
        <w:t>2</w:t>
      </w:r>
      <w:r w:rsidR="00AE349D" w:rsidRPr="00262AF3">
        <w:rPr>
          <w:b/>
          <w:bCs/>
          <w:color w:val="000000"/>
          <w:sz w:val="20"/>
          <w:szCs w:val="20"/>
          <w:lang w:val="fr-FR"/>
        </w:rPr>
        <w:t xml:space="preserve"> </w:t>
      </w:r>
      <w:r w:rsidR="00F20A8D" w:rsidRPr="00262AF3">
        <w:rPr>
          <w:b/>
          <w:bCs/>
          <w:color w:val="000000"/>
          <w:sz w:val="20"/>
          <w:szCs w:val="20"/>
          <w:lang w:val="fr-FR"/>
        </w:rPr>
        <w:t xml:space="preserve"> </w:t>
      </w:r>
    </w:p>
    <w:p w14:paraId="76610110" w14:textId="77777777" w:rsidR="00A974FA" w:rsidRPr="00262AF3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fr-FR"/>
        </w:rPr>
      </w:pPr>
    </w:p>
    <w:p w14:paraId="0272C7D0" w14:textId="712C75ED" w:rsidR="00160B67" w:rsidRPr="00262AF3" w:rsidRDefault="003319B1" w:rsidP="00262AF3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fr-FR"/>
        </w:rPr>
      </w:pPr>
      <w:r w:rsidRPr="00262AF3">
        <w:rPr>
          <w:b/>
          <w:bCs/>
          <w:color w:val="000000"/>
          <w:sz w:val="16"/>
          <w:szCs w:val="16"/>
          <w:lang w:val="fr-FR"/>
        </w:rPr>
        <w:t xml:space="preserve"> </w:t>
      </w:r>
      <w:r w:rsidR="009D1122" w:rsidRPr="00262AF3">
        <w:rPr>
          <w:bCs/>
          <w:i/>
          <w:color w:val="000000"/>
          <w:sz w:val="16"/>
          <w:szCs w:val="16"/>
          <w:vertAlign w:val="superscript"/>
          <w:lang w:val="fr-FR"/>
        </w:rPr>
        <w:t>1</w:t>
      </w:r>
      <w:r w:rsidR="00E9391D" w:rsidRPr="00262AF3">
        <w:rPr>
          <w:i/>
          <w:iCs/>
          <w:color w:val="000000"/>
          <w:sz w:val="16"/>
          <w:szCs w:val="16"/>
          <w:lang w:val="fr-FR"/>
        </w:rPr>
        <w:t xml:space="preserve"> </w:t>
      </w:r>
      <w:r w:rsidR="00262AF3" w:rsidRPr="00262AF3">
        <w:rPr>
          <w:i/>
          <w:iCs/>
          <w:color w:val="000000"/>
          <w:sz w:val="16"/>
          <w:szCs w:val="16"/>
          <w:lang w:val="fr-FR"/>
        </w:rPr>
        <w:t xml:space="preserve">Laboratoire des Structures, Propriétés et Interactions Interatomiques, Université Abbes </w:t>
      </w:r>
      <w:proofErr w:type="spellStart"/>
      <w:r w:rsidR="00262AF3" w:rsidRPr="00262AF3">
        <w:rPr>
          <w:i/>
          <w:iCs/>
          <w:color w:val="000000"/>
          <w:sz w:val="16"/>
          <w:szCs w:val="16"/>
          <w:lang w:val="fr-FR"/>
        </w:rPr>
        <w:t>Laghro</w:t>
      </w:r>
      <w:r w:rsidR="00262AF3">
        <w:rPr>
          <w:i/>
          <w:iCs/>
          <w:color w:val="000000"/>
          <w:sz w:val="16"/>
          <w:szCs w:val="16"/>
          <w:lang w:val="fr-FR"/>
        </w:rPr>
        <w:t>ur-Khenchela</w:t>
      </w:r>
      <w:proofErr w:type="spellEnd"/>
      <w:r w:rsidR="00262AF3">
        <w:rPr>
          <w:i/>
          <w:iCs/>
          <w:color w:val="000000"/>
          <w:sz w:val="16"/>
          <w:szCs w:val="16"/>
          <w:lang w:val="fr-FR"/>
        </w:rPr>
        <w:t>, Khenchela, 4000</w:t>
      </w:r>
      <w:r w:rsidR="00262AF3" w:rsidRPr="00262AF3">
        <w:rPr>
          <w:i/>
          <w:iCs/>
          <w:color w:val="000000"/>
          <w:sz w:val="16"/>
          <w:szCs w:val="16"/>
          <w:lang w:val="fr-FR"/>
        </w:rPr>
        <w:t>0, Algeria</w:t>
      </w:r>
    </w:p>
    <w:p w14:paraId="12516332" w14:textId="51A359E9" w:rsidR="00975FAA" w:rsidRDefault="009D1122" w:rsidP="00975FAA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975FAA">
        <w:rPr>
          <w:i/>
          <w:iCs/>
          <w:color w:val="000000"/>
          <w:sz w:val="16"/>
          <w:szCs w:val="16"/>
          <w:vertAlign w:val="superscript"/>
          <w:lang w:val="fr-FR"/>
        </w:rPr>
        <w:t>2</w:t>
      </w:r>
      <w:r w:rsidR="00975FAA" w:rsidRPr="00975FAA">
        <w:rPr>
          <w:i/>
          <w:iCs/>
          <w:color w:val="000000"/>
          <w:sz w:val="16"/>
          <w:szCs w:val="16"/>
          <w:lang w:val="fr-FR"/>
        </w:rPr>
        <w:t xml:space="preserve">Académie Algérienne des Sciences et de la Technologie (AAST) Algiers. </w:t>
      </w:r>
      <w:r w:rsidR="00975FAA" w:rsidRPr="00975FAA">
        <w:rPr>
          <w:i/>
          <w:iCs/>
          <w:color w:val="000000"/>
          <w:sz w:val="16"/>
          <w:szCs w:val="16"/>
        </w:rPr>
        <w:t>Algeria</w:t>
      </w:r>
    </w:p>
    <w:p w14:paraId="2182F7E4" w14:textId="2E719787" w:rsidR="00160B67" w:rsidRPr="00654B33" w:rsidRDefault="00A974FA" w:rsidP="00975FAA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975FAA">
        <w:rPr>
          <w:i/>
          <w:iCs/>
          <w:color w:val="000000"/>
          <w:sz w:val="16"/>
          <w:szCs w:val="16"/>
        </w:rPr>
        <w:t>rym_46@hotmail.com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DF0651B" w14:textId="7BB91275" w:rsidR="00160B67" w:rsidRPr="00654B33" w:rsidRDefault="00F20A8D" w:rsidP="002B09F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Introduction </w:t>
      </w:r>
      <w:bookmarkStart w:id="0" w:name="_GoBack"/>
      <w:bookmarkEnd w:id="0"/>
    </w:p>
    <w:p w14:paraId="4A638C3B" w14:textId="77777777"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C5190F5" w14:textId="2759D0AB" w:rsidR="00E423A0" w:rsidRDefault="003E6A2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E6A2E">
        <w:rPr>
          <w:color w:val="000000"/>
          <w:sz w:val="20"/>
          <w:szCs w:val="20"/>
        </w:rPr>
        <w:t xml:space="preserve">Nucleobases are key structure directing agents due to their rich and diverse combination of hydrogen bond donor and acceptor positions. Their propensity to self-assemble through hydrogen-bonding interactions has led to a plethora of supramolecular structures. As a significant nucleobase of DNA, adenine is an important naturally occurring nitrogen </w:t>
      </w:r>
      <w:proofErr w:type="spellStart"/>
      <w:r w:rsidRPr="003E6A2E">
        <w:rPr>
          <w:color w:val="000000"/>
          <w:sz w:val="20"/>
          <w:szCs w:val="20"/>
        </w:rPr>
        <w:t>heterocycle</w:t>
      </w:r>
      <w:proofErr w:type="spellEnd"/>
      <w:r w:rsidRPr="003E6A2E">
        <w:rPr>
          <w:color w:val="000000"/>
          <w:sz w:val="20"/>
          <w:szCs w:val="20"/>
        </w:rPr>
        <w:t xml:space="preserve"> present in nucleic acids. Owing to its unique biological activity and multiple supramolecular interaction, adenine </w:t>
      </w:r>
      <w:proofErr w:type="gramStart"/>
      <w:r w:rsidRPr="003E6A2E">
        <w:rPr>
          <w:color w:val="000000"/>
          <w:sz w:val="20"/>
          <w:szCs w:val="20"/>
        </w:rPr>
        <w:t>has been extensively studied</w:t>
      </w:r>
      <w:proofErr w:type="gramEnd"/>
      <w:r w:rsidRPr="003E6A2E">
        <w:rPr>
          <w:color w:val="000000"/>
          <w:sz w:val="20"/>
          <w:szCs w:val="20"/>
        </w:rPr>
        <w:t xml:space="preserve"> in varieties of fields such as pharma</w:t>
      </w:r>
      <w:r w:rsidR="00C3064B">
        <w:rPr>
          <w:color w:val="000000"/>
          <w:sz w:val="20"/>
          <w:szCs w:val="20"/>
        </w:rPr>
        <w:t>cology [1] optoelectronics [</w:t>
      </w:r>
      <w:r w:rsidR="00261EAB">
        <w:rPr>
          <w:color w:val="000000"/>
          <w:sz w:val="20"/>
          <w:szCs w:val="20"/>
        </w:rPr>
        <w:t>2]</w:t>
      </w:r>
      <w:r w:rsidRPr="003E6A2E">
        <w:rPr>
          <w:color w:val="000000"/>
          <w:sz w:val="20"/>
          <w:szCs w:val="20"/>
        </w:rPr>
        <w:t xml:space="preserve"> </w:t>
      </w:r>
      <w:r w:rsidR="006778E8">
        <w:rPr>
          <w:color w:val="000000"/>
          <w:sz w:val="20"/>
          <w:szCs w:val="20"/>
        </w:rPr>
        <w:t xml:space="preserve">and </w:t>
      </w:r>
      <w:r w:rsidR="00C3064B">
        <w:rPr>
          <w:color w:val="000000"/>
          <w:sz w:val="20"/>
          <w:szCs w:val="20"/>
        </w:rPr>
        <w:t>photovoltaic [3</w:t>
      </w:r>
      <w:r w:rsidRPr="003E6A2E">
        <w:rPr>
          <w:color w:val="000000"/>
          <w:sz w:val="20"/>
          <w:szCs w:val="20"/>
        </w:rPr>
        <w:t>].</w:t>
      </w:r>
      <w:r w:rsidR="00261EAB">
        <w:rPr>
          <w:color w:val="000000"/>
          <w:sz w:val="20"/>
          <w:szCs w:val="20"/>
        </w:rPr>
        <w:t xml:space="preserve"> </w:t>
      </w:r>
      <w:r w:rsidR="00261EAB" w:rsidRPr="00261EAB">
        <w:rPr>
          <w:color w:val="000000"/>
          <w:sz w:val="20"/>
          <w:szCs w:val="20"/>
        </w:rPr>
        <w:t>The different properties me</w:t>
      </w:r>
      <w:r w:rsidR="007614AA">
        <w:rPr>
          <w:color w:val="000000"/>
          <w:sz w:val="20"/>
          <w:szCs w:val="20"/>
        </w:rPr>
        <w:t xml:space="preserve">ntioned above </w:t>
      </w:r>
      <w:proofErr w:type="gramStart"/>
      <w:r w:rsidR="007614AA">
        <w:rPr>
          <w:color w:val="000000"/>
          <w:sz w:val="20"/>
          <w:szCs w:val="20"/>
        </w:rPr>
        <w:t xml:space="preserve">are fundamentally </w:t>
      </w:r>
      <w:r w:rsidR="00261EAB" w:rsidRPr="00261EAB">
        <w:rPr>
          <w:color w:val="000000"/>
          <w:sz w:val="20"/>
          <w:szCs w:val="20"/>
        </w:rPr>
        <w:t>correlated</w:t>
      </w:r>
      <w:proofErr w:type="gramEnd"/>
      <w:r w:rsidR="00261EAB" w:rsidRPr="00261EAB">
        <w:rPr>
          <w:color w:val="000000"/>
          <w:sz w:val="20"/>
          <w:szCs w:val="20"/>
        </w:rPr>
        <w:t xml:space="preserve"> to the structural organizations and to the various intermolecular interactions that govern them</w:t>
      </w:r>
    </w:p>
    <w:p w14:paraId="3B096F3B" w14:textId="77777777" w:rsidR="006778E8" w:rsidRDefault="006778E8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7612E7" w14:textId="77777777"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20C01A43" w14:textId="77777777" w:rsidR="00F9475E" w:rsidRDefault="00F9475E" w:rsidP="00C3064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3916A71" w14:textId="5B505F53" w:rsidR="006F547E" w:rsidRDefault="003D7072" w:rsidP="00C306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072">
        <w:rPr>
          <w:color w:val="000000"/>
          <w:sz w:val="20"/>
          <w:szCs w:val="20"/>
        </w:rPr>
        <w:t>The two adeninium based organic-inorganic hybrid compounds</w:t>
      </w:r>
      <w:r w:rsidR="00690524">
        <w:rPr>
          <w:color w:val="000000"/>
          <w:sz w:val="20"/>
          <w:szCs w:val="20"/>
        </w:rPr>
        <w:t xml:space="preserve">: </w:t>
      </w:r>
      <w:r w:rsidR="00690524" w:rsidRPr="00690524">
        <w:rPr>
          <w:color w:val="000000"/>
          <w:sz w:val="20"/>
          <w:szCs w:val="20"/>
        </w:rPr>
        <w:t>ade</w:t>
      </w:r>
      <w:r w:rsidR="00690524">
        <w:rPr>
          <w:color w:val="000000"/>
          <w:sz w:val="20"/>
          <w:szCs w:val="20"/>
        </w:rPr>
        <w:t>ninium hydrogen diselenite</w:t>
      </w:r>
      <w:r>
        <w:rPr>
          <w:color w:val="000000"/>
          <w:sz w:val="20"/>
          <w:szCs w:val="20"/>
        </w:rPr>
        <w:t xml:space="preserve"> </w:t>
      </w:r>
      <w:r w:rsidR="007614AA">
        <w:rPr>
          <w:color w:val="000000"/>
          <w:sz w:val="20"/>
          <w:szCs w:val="20"/>
        </w:rPr>
        <w:t xml:space="preserve">(I) and </w:t>
      </w:r>
      <w:r w:rsidR="00690524" w:rsidRPr="00690524">
        <w:rPr>
          <w:color w:val="000000"/>
          <w:sz w:val="20"/>
          <w:szCs w:val="20"/>
        </w:rPr>
        <w:t>adeninium hydrogen selenite</w:t>
      </w:r>
      <w:r w:rsidR="00690524">
        <w:rPr>
          <w:color w:val="000000"/>
          <w:sz w:val="20"/>
          <w:szCs w:val="20"/>
        </w:rPr>
        <w:t xml:space="preserve"> </w:t>
      </w:r>
      <w:r w:rsidR="007614AA">
        <w:rPr>
          <w:color w:val="000000"/>
          <w:sz w:val="20"/>
          <w:szCs w:val="20"/>
        </w:rPr>
        <w:t>(II</w:t>
      </w:r>
      <w:r w:rsidRPr="003D7072">
        <w:rPr>
          <w:color w:val="000000"/>
          <w:sz w:val="20"/>
          <w:szCs w:val="20"/>
        </w:rPr>
        <w:t>)</w:t>
      </w:r>
      <w:r w:rsidR="00964A01">
        <w:rPr>
          <w:color w:val="000000"/>
          <w:sz w:val="20"/>
          <w:szCs w:val="20"/>
        </w:rPr>
        <w:t>:</w:t>
      </w:r>
      <w:r w:rsidRPr="003D7072">
        <w:rPr>
          <w:color w:val="000000"/>
          <w:sz w:val="20"/>
          <w:szCs w:val="20"/>
        </w:rPr>
        <w:t xml:space="preserve"> were </w:t>
      </w:r>
      <w:r w:rsidR="007614AA">
        <w:rPr>
          <w:color w:val="000000"/>
          <w:sz w:val="20"/>
          <w:szCs w:val="20"/>
        </w:rPr>
        <w:t xml:space="preserve">characterized by single- crystal </w:t>
      </w:r>
      <w:r w:rsidRPr="003D7072">
        <w:rPr>
          <w:color w:val="000000"/>
          <w:sz w:val="20"/>
          <w:szCs w:val="20"/>
        </w:rPr>
        <w:t>XRD studies, and</w:t>
      </w:r>
      <w:r>
        <w:rPr>
          <w:color w:val="000000"/>
          <w:sz w:val="20"/>
          <w:szCs w:val="20"/>
        </w:rPr>
        <w:t xml:space="preserve"> </w:t>
      </w:r>
      <w:r w:rsidRPr="003D7072">
        <w:rPr>
          <w:color w:val="000000"/>
          <w:sz w:val="20"/>
          <w:szCs w:val="20"/>
        </w:rPr>
        <w:t xml:space="preserve">a </w:t>
      </w:r>
      <w:proofErr w:type="gramStart"/>
      <w:r w:rsidRPr="003D7072">
        <w:rPr>
          <w:color w:val="000000"/>
          <w:sz w:val="20"/>
          <w:szCs w:val="20"/>
        </w:rPr>
        <w:t>well detailed</w:t>
      </w:r>
      <w:proofErr w:type="gramEnd"/>
      <w:r w:rsidRPr="003D7072">
        <w:rPr>
          <w:color w:val="000000"/>
          <w:sz w:val="20"/>
          <w:szCs w:val="20"/>
        </w:rPr>
        <w:t xml:space="preserve"> structural study was illustrated.</w:t>
      </w:r>
    </w:p>
    <w:p w14:paraId="56FA6448" w14:textId="77777777" w:rsidR="003F7FD0" w:rsidRDefault="003F7FD0" w:rsidP="00C306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5DFC4D1" w14:textId="3601D99A" w:rsidR="00E40C81" w:rsidRDefault="007614AA" w:rsidP="00C3064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</w:t>
      </w:r>
      <w:r w:rsidRPr="007614AA">
        <w:rPr>
          <w:color w:val="000000"/>
          <w:sz w:val="20"/>
          <w:szCs w:val="20"/>
        </w:rPr>
        <w:t>he inspection of hydrogen bonding network in both</w:t>
      </w:r>
      <w:r>
        <w:rPr>
          <w:color w:val="000000"/>
          <w:sz w:val="20"/>
          <w:szCs w:val="20"/>
        </w:rPr>
        <w:t xml:space="preserve"> </w:t>
      </w:r>
      <w:r w:rsidRPr="007614AA">
        <w:rPr>
          <w:color w:val="000000"/>
          <w:sz w:val="20"/>
          <w:szCs w:val="20"/>
        </w:rPr>
        <w:t>compounds shows a direct hydrogen-bond interactions between</w:t>
      </w:r>
      <w:r>
        <w:rPr>
          <w:color w:val="000000"/>
          <w:sz w:val="20"/>
          <w:szCs w:val="20"/>
        </w:rPr>
        <w:t xml:space="preserve"> </w:t>
      </w:r>
      <w:r w:rsidRPr="007614AA">
        <w:rPr>
          <w:color w:val="000000"/>
          <w:sz w:val="20"/>
          <w:szCs w:val="20"/>
        </w:rPr>
        <w:t xml:space="preserve">the adeninium cations and the hydrogen (diselenite/selenite) anions. </w:t>
      </w:r>
      <w:r w:rsidR="003F7FD0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>Furthermore, supramolecular homo and</w:t>
      </w:r>
      <w:r w:rsidR="00E40C81">
        <w:rPr>
          <w:color w:val="000000"/>
          <w:sz w:val="20"/>
          <w:szCs w:val="20"/>
        </w:rPr>
        <w:t xml:space="preserve"> </w:t>
      </w:r>
      <w:r w:rsidR="00690524">
        <w:rPr>
          <w:color w:val="000000"/>
          <w:sz w:val="20"/>
          <w:szCs w:val="20"/>
        </w:rPr>
        <w:t>hetero-synthons found in (</w:t>
      </w:r>
      <w:proofErr w:type="gramStart"/>
      <w:r w:rsidR="00690524">
        <w:rPr>
          <w:color w:val="000000"/>
          <w:sz w:val="20"/>
          <w:szCs w:val="20"/>
        </w:rPr>
        <w:t>I</w:t>
      </w:r>
      <w:proofErr w:type="gramEnd"/>
      <w:r w:rsidR="00690524">
        <w:rPr>
          <w:color w:val="000000"/>
          <w:sz w:val="20"/>
          <w:szCs w:val="20"/>
        </w:rPr>
        <w:t>) and (II</w:t>
      </w:r>
      <w:r w:rsidR="00E40C81" w:rsidRPr="00E40C81">
        <w:rPr>
          <w:color w:val="000000"/>
          <w:sz w:val="20"/>
          <w:szCs w:val="20"/>
        </w:rPr>
        <w:t>) play an important role in</w:t>
      </w:r>
      <w:r w:rsidR="00E40C81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 xml:space="preserve">shaping these supramolecular compounds. </w:t>
      </w:r>
      <w:r w:rsidR="00964A01" w:rsidRPr="00964A01">
        <w:rPr>
          <w:sz w:val="20"/>
          <w:szCs w:val="20"/>
        </w:rPr>
        <w:t>Moreover, the structural investigation shows that the 1H</w:t>
      </w:r>
      <w:proofErr w:type="gramStart"/>
      <w:r w:rsidR="00964A01" w:rsidRPr="00964A01">
        <w:rPr>
          <w:sz w:val="20"/>
          <w:szCs w:val="20"/>
        </w:rPr>
        <w:t>,9H</w:t>
      </w:r>
      <w:proofErr w:type="gramEnd"/>
      <w:r w:rsidR="00964A01" w:rsidRPr="00964A01">
        <w:rPr>
          <w:sz w:val="20"/>
          <w:szCs w:val="20"/>
        </w:rPr>
        <w:t>-adeninium in both crystal structures generate cationic ribbons.</w:t>
      </w:r>
      <w:r w:rsidR="00964A01">
        <w:rPr>
          <w:sz w:val="20"/>
          <w:szCs w:val="20"/>
        </w:rPr>
        <w:t xml:space="preserve"> </w:t>
      </w:r>
      <w:r w:rsidR="003F3BD8" w:rsidRPr="007614AA">
        <w:rPr>
          <w:color w:val="000000"/>
          <w:sz w:val="20"/>
          <w:szCs w:val="20"/>
        </w:rPr>
        <w:t>In addition to the N—H ···N and C—H ···N hydrogen bonds connecting</w:t>
      </w:r>
      <w:r w:rsidR="003F3BD8">
        <w:rPr>
          <w:color w:val="000000"/>
          <w:sz w:val="20"/>
          <w:szCs w:val="20"/>
        </w:rPr>
        <w:t xml:space="preserve"> the purine bases in (I) and (II</w:t>
      </w:r>
      <w:r w:rsidR="003F3BD8" w:rsidRPr="007614AA">
        <w:rPr>
          <w:color w:val="000000"/>
          <w:sz w:val="20"/>
          <w:szCs w:val="20"/>
        </w:rPr>
        <w:t>), weak stacking interactions</w:t>
      </w:r>
      <w:r w:rsidR="003F3BD8">
        <w:rPr>
          <w:color w:val="000000"/>
          <w:sz w:val="20"/>
          <w:szCs w:val="20"/>
        </w:rPr>
        <w:t xml:space="preserve"> </w:t>
      </w:r>
      <w:r w:rsidR="003F3BD8" w:rsidRPr="007614AA">
        <w:rPr>
          <w:color w:val="000000"/>
          <w:sz w:val="20"/>
          <w:szCs w:val="20"/>
        </w:rPr>
        <w:t>are observed between the aromatic rings of the adeninium base</w:t>
      </w:r>
      <w:r w:rsidR="003F3BD8">
        <w:rPr>
          <w:color w:val="000000"/>
          <w:sz w:val="20"/>
          <w:szCs w:val="20"/>
        </w:rPr>
        <w:t xml:space="preserve"> </w:t>
      </w:r>
      <w:r w:rsidR="003F3BD8" w:rsidRPr="007614AA">
        <w:rPr>
          <w:color w:val="000000"/>
          <w:sz w:val="20"/>
          <w:szCs w:val="20"/>
        </w:rPr>
        <w:t>in both compounds.</w:t>
      </w:r>
      <w:r w:rsidR="003F3BD8">
        <w:rPr>
          <w:color w:val="000000"/>
          <w:sz w:val="20"/>
          <w:szCs w:val="20"/>
        </w:rPr>
        <w:t xml:space="preserve"> </w:t>
      </w:r>
      <w:r w:rsidR="003F7FD0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>The stacking</w:t>
      </w:r>
      <w:r w:rsidR="00E40C81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>of organ</w:t>
      </w:r>
      <w:r w:rsidR="00E40C81">
        <w:rPr>
          <w:color w:val="000000"/>
          <w:sz w:val="20"/>
          <w:szCs w:val="20"/>
        </w:rPr>
        <w:t xml:space="preserve">ic cations is stabilized in the </w:t>
      </w:r>
      <w:r w:rsidR="00E40C81" w:rsidRPr="00E40C81">
        <w:rPr>
          <w:color w:val="000000"/>
          <w:sz w:val="20"/>
          <w:szCs w:val="20"/>
        </w:rPr>
        <w:t>crystal packing of (</w:t>
      </w:r>
      <w:proofErr w:type="gramStart"/>
      <w:r w:rsidR="00E40C81" w:rsidRPr="00E40C81">
        <w:rPr>
          <w:color w:val="000000"/>
          <w:sz w:val="20"/>
          <w:szCs w:val="20"/>
        </w:rPr>
        <w:t>I</w:t>
      </w:r>
      <w:proofErr w:type="gramEnd"/>
      <w:r w:rsidR="00E40C81" w:rsidRPr="00E40C81">
        <w:rPr>
          <w:color w:val="000000"/>
          <w:sz w:val="20"/>
          <w:szCs w:val="20"/>
        </w:rPr>
        <w:t>) and</w:t>
      </w:r>
      <w:r w:rsidR="00E40C81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>(II) by the ionic bridges with the surrounding anions;</w:t>
      </w:r>
      <w:r w:rsidR="00690524">
        <w:rPr>
          <w:color w:val="000000"/>
          <w:sz w:val="20"/>
          <w:szCs w:val="20"/>
        </w:rPr>
        <w:t xml:space="preserve"> indeed, </w:t>
      </w:r>
      <w:r w:rsidR="003F3BD8" w:rsidRPr="007614AA">
        <w:rPr>
          <w:color w:val="000000"/>
          <w:sz w:val="20"/>
          <w:szCs w:val="20"/>
        </w:rPr>
        <w:t>anions play</w:t>
      </w:r>
      <w:r w:rsidR="003F3BD8">
        <w:rPr>
          <w:color w:val="000000"/>
          <w:sz w:val="20"/>
          <w:szCs w:val="20"/>
        </w:rPr>
        <w:t xml:space="preserve"> </w:t>
      </w:r>
      <w:r w:rsidR="003F3BD8" w:rsidRPr="007614AA">
        <w:rPr>
          <w:color w:val="000000"/>
          <w:sz w:val="20"/>
          <w:szCs w:val="20"/>
        </w:rPr>
        <w:t>an important role in maintaining the three-dimensional network</w:t>
      </w:r>
      <w:r w:rsidR="003F3BD8">
        <w:rPr>
          <w:color w:val="000000"/>
          <w:sz w:val="20"/>
          <w:szCs w:val="20"/>
        </w:rPr>
        <w:t xml:space="preserve"> </w:t>
      </w:r>
      <w:r w:rsidR="003F3BD8" w:rsidRPr="007614AA">
        <w:rPr>
          <w:color w:val="000000"/>
          <w:sz w:val="20"/>
          <w:szCs w:val="20"/>
        </w:rPr>
        <w:t>through hydrogen bonds and electrostatic charge-charge interactions</w:t>
      </w:r>
      <w:r w:rsidR="003F3BD8">
        <w:rPr>
          <w:color w:val="000000"/>
          <w:sz w:val="20"/>
          <w:szCs w:val="20"/>
        </w:rPr>
        <w:t>. I</w:t>
      </w:r>
      <w:r w:rsidR="00690524">
        <w:rPr>
          <w:color w:val="000000"/>
          <w:sz w:val="20"/>
          <w:szCs w:val="20"/>
        </w:rPr>
        <w:t>n (</w:t>
      </w:r>
      <w:proofErr w:type="gramStart"/>
      <w:r w:rsidR="00690524">
        <w:rPr>
          <w:color w:val="000000"/>
          <w:sz w:val="20"/>
          <w:szCs w:val="20"/>
        </w:rPr>
        <w:t>I</w:t>
      </w:r>
      <w:proofErr w:type="gramEnd"/>
      <w:r w:rsidR="00690524" w:rsidRPr="007614AA">
        <w:rPr>
          <w:color w:val="000000"/>
          <w:sz w:val="20"/>
          <w:szCs w:val="20"/>
        </w:rPr>
        <w:t>) the anions exercis</w:t>
      </w:r>
      <w:r w:rsidR="00690524">
        <w:rPr>
          <w:color w:val="000000"/>
          <w:sz w:val="20"/>
          <w:szCs w:val="20"/>
        </w:rPr>
        <w:t>e their role in solo while in (II</w:t>
      </w:r>
      <w:r w:rsidR="00690524" w:rsidRPr="007614AA">
        <w:rPr>
          <w:color w:val="000000"/>
          <w:sz w:val="20"/>
          <w:szCs w:val="20"/>
        </w:rPr>
        <w:t>) they</w:t>
      </w:r>
      <w:r w:rsidR="00690524">
        <w:rPr>
          <w:color w:val="000000"/>
          <w:sz w:val="20"/>
          <w:szCs w:val="20"/>
        </w:rPr>
        <w:t xml:space="preserve"> </w:t>
      </w:r>
      <w:r w:rsidR="00690524" w:rsidRPr="007614AA">
        <w:rPr>
          <w:color w:val="000000"/>
          <w:sz w:val="20"/>
          <w:szCs w:val="20"/>
        </w:rPr>
        <w:t>do it as hexamers</w:t>
      </w:r>
      <w:r w:rsidR="00C3064B">
        <w:rPr>
          <w:color w:val="000000"/>
          <w:sz w:val="20"/>
          <w:szCs w:val="20"/>
        </w:rPr>
        <w:t xml:space="preserve">. </w:t>
      </w:r>
      <w:r w:rsidR="00C3064B" w:rsidRPr="00C3064B">
        <w:rPr>
          <w:color w:val="000000"/>
          <w:sz w:val="20"/>
          <w:szCs w:val="20"/>
        </w:rPr>
        <w:t>Further, the connectivity between these hexamers</w:t>
      </w:r>
      <w:r w:rsidR="00C3064B">
        <w:rPr>
          <w:color w:val="000000"/>
          <w:sz w:val="20"/>
          <w:szCs w:val="20"/>
        </w:rPr>
        <w:t xml:space="preserve"> in (II)</w:t>
      </w:r>
      <w:r w:rsidR="00C3064B" w:rsidRPr="00C3064B">
        <w:rPr>
          <w:color w:val="000000"/>
          <w:sz w:val="20"/>
          <w:szCs w:val="20"/>
        </w:rPr>
        <w:t xml:space="preserve"> generates</w:t>
      </w:r>
      <w:r w:rsidR="00C3064B">
        <w:rPr>
          <w:color w:val="000000"/>
          <w:sz w:val="20"/>
          <w:szCs w:val="20"/>
        </w:rPr>
        <w:t xml:space="preserve"> </w:t>
      </w:r>
      <w:r w:rsidR="00C3064B" w:rsidRPr="00C3064B">
        <w:rPr>
          <w:color w:val="000000"/>
          <w:sz w:val="20"/>
          <w:szCs w:val="20"/>
        </w:rPr>
        <w:t>a three-dimensional honeycomb-like inorganic framework</w:t>
      </w:r>
      <w:r w:rsidR="00690524" w:rsidRPr="007614AA">
        <w:rPr>
          <w:color w:val="000000"/>
          <w:sz w:val="20"/>
          <w:szCs w:val="20"/>
        </w:rPr>
        <w:t>.</w:t>
      </w:r>
      <w:r w:rsidR="00690524">
        <w:rPr>
          <w:color w:val="000000"/>
          <w:sz w:val="20"/>
          <w:szCs w:val="20"/>
        </w:rPr>
        <w:t xml:space="preserve"> T</w:t>
      </w:r>
      <w:r w:rsidR="00E40C81" w:rsidRPr="00E40C81">
        <w:rPr>
          <w:color w:val="000000"/>
          <w:sz w:val="20"/>
          <w:szCs w:val="20"/>
        </w:rPr>
        <w:t>his effect</w:t>
      </w:r>
      <w:r w:rsidR="00E40C81">
        <w:rPr>
          <w:color w:val="000000"/>
          <w:sz w:val="20"/>
          <w:szCs w:val="20"/>
        </w:rPr>
        <w:t xml:space="preserve"> </w:t>
      </w:r>
      <w:proofErr w:type="gramStart"/>
      <w:r w:rsidR="00E40C81" w:rsidRPr="00E40C81">
        <w:rPr>
          <w:color w:val="000000"/>
          <w:sz w:val="20"/>
          <w:szCs w:val="20"/>
        </w:rPr>
        <w:t>should be considered</w:t>
      </w:r>
      <w:proofErr w:type="gramEnd"/>
      <w:r w:rsidR="00E40C81" w:rsidRPr="00E40C81">
        <w:rPr>
          <w:color w:val="000000"/>
          <w:sz w:val="20"/>
          <w:szCs w:val="20"/>
        </w:rPr>
        <w:t xml:space="preserve"> as important in crystal e</w:t>
      </w:r>
      <w:r w:rsidR="00690524">
        <w:rPr>
          <w:color w:val="000000"/>
          <w:sz w:val="20"/>
          <w:szCs w:val="20"/>
        </w:rPr>
        <w:t xml:space="preserve">ngineering. </w:t>
      </w:r>
      <w:r w:rsidR="00E40C81" w:rsidRPr="00E40C81">
        <w:rPr>
          <w:color w:val="000000"/>
          <w:sz w:val="20"/>
          <w:szCs w:val="20"/>
        </w:rPr>
        <w:t>There is</w:t>
      </w:r>
      <w:r w:rsidR="00E40C81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>an interesting electrostatic assoc</w:t>
      </w:r>
      <w:r w:rsidR="00964A01">
        <w:rPr>
          <w:color w:val="000000"/>
          <w:sz w:val="20"/>
          <w:szCs w:val="20"/>
        </w:rPr>
        <w:t>iation, seen only in compound (I</w:t>
      </w:r>
      <w:r w:rsidR="00E40C81" w:rsidRPr="00E40C81">
        <w:rPr>
          <w:color w:val="000000"/>
          <w:sz w:val="20"/>
          <w:szCs w:val="20"/>
        </w:rPr>
        <w:t>),</w:t>
      </w:r>
      <w:r w:rsidR="00E40C81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 xml:space="preserve">between the </w:t>
      </w:r>
      <w:proofErr w:type="spellStart"/>
      <w:r w:rsidR="00E40C81" w:rsidRPr="00E40C81">
        <w:rPr>
          <w:color w:val="000000"/>
          <w:sz w:val="20"/>
          <w:szCs w:val="20"/>
        </w:rPr>
        <w:t>SeOH</w:t>
      </w:r>
      <w:proofErr w:type="spellEnd"/>
      <w:r w:rsidR="00E40C81" w:rsidRPr="00E40C81">
        <w:rPr>
          <w:color w:val="000000"/>
          <w:sz w:val="20"/>
          <w:szCs w:val="20"/>
        </w:rPr>
        <w:t xml:space="preserve"> oxygen electron lone pairs and the aromatic</w:t>
      </w:r>
      <w:r w:rsidR="00E40C81">
        <w:rPr>
          <w:color w:val="000000"/>
          <w:sz w:val="20"/>
          <w:szCs w:val="20"/>
        </w:rPr>
        <w:t xml:space="preserve"> </w:t>
      </w:r>
      <w:r w:rsidR="00E40C81" w:rsidRPr="00E40C81">
        <w:rPr>
          <w:color w:val="000000"/>
          <w:sz w:val="20"/>
          <w:szCs w:val="20"/>
        </w:rPr>
        <w:t>cation.</w:t>
      </w:r>
    </w:p>
    <w:p w14:paraId="348E720C" w14:textId="77777777" w:rsidR="00E40C81" w:rsidRDefault="00E40C81" w:rsidP="00FC23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2EC79B" w14:textId="17807C0C" w:rsidR="003D7072" w:rsidRPr="006F547E" w:rsidRDefault="00473318" w:rsidP="003D707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0A4BE658" wp14:editId="6C676381">
            <wp:extent cx="5760085" cy="167195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46B2" w14:textId="37239DBE" w:rsidR="00F9475E" w:rsidRPr="002B09F4" w:rsidRDefault="00473318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fr-FR"/>
        </w:rPr>
      </w:pPr>
      <w:r>
        <w:rPr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B19D" wp14:editId="386691CB">
                <wp:simplePos x="0" y="0"/>
                <wp:positionH relativeFrom="column">
                  <wp:posOffset>-46990</wp:posOffset>
                </wp:positionH>
                <wp:positionV relativeFrom="paragraph">
                  <wp:posOffset>31115</wp:posOffset>
                </wp:positionV>
                <wp:extent cx="5600700" cy="548640"/>
                <wp:effectExtent l="0" t="0" r="19050" b="228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CEE0" w14:textId="2208D5CF" w:rsidR="006F547E" w:rsidRPr="00473318" w:rsidRDefault="006F547E" w:rsidP="00473318">
                            <w:pPr>
                              <w:pStyle w:val="Lgende"/>
                              <w:jc w:val="both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r w:rsidR="00473318" w:rsidRPr="00473318">
                              <w:rPr>
                                <w:bCs w:val="0"/>
                                <w:sz w:val="16"/>
                                <w:szCs w:val="16"/>
                              </w:rPr>
                              <w:t>a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73318" w:rsidRPr="00473318">
                              <w:rPr>
                                <w:b w:val="0"/>
                                <w:sz w:val="16"/>
                                <w:szCs w:val="16"/>
                              </w:rPr>
                              <w:t>Electrostatic interaction between the O1 atom and the adeninium cation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in (</w:t>
                            </w:r>
                            <w:proofErr w:type="gramStart"/>
                            <w:r w:rsidR="00473318" w:rsidRPr="00473318">
                              <w:rPr>
                                <w:bCs w:val="0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  <w:r w:rsidR="00473318" w:rsidRPr="00473318">
                              <w:rPr>
                                <w:b w:val="0"/>
                                <w:sz w:val="16"/>
                                <w:szCs w:val="16"/>
                              </w:rPr>
                              <w:t>. Intermolecular interactions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are </w:t>
                            </w:r>
                            <w:r w:rsidR="00473318" w:rsidRPr="00473318">
                              <w:rPr>
                                <w:b w:val="0"/>
                                <w:sz w:val="16"/>
                                <w:szCs w:val="16"/>
                              </w:rPr>
                              <w:t>shown as black dashed lines.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473318" w:rsidRPr="00473318">
                              <w:rPr>
                                <w:bCs w:val="0"/>
                                <w:sz w:val="16"/>
                                <w:szCs w:val="16"/>
                              </w:rPr>
                              <w:t>b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  <w:r w:rsidR="00473318" w:rsidRPr="00473318">
                              <w:rPr>
                                <w:b w:val="0"/>
                                <w:sz w:val="16"/>
                                <w:szCs w:val="16"/>
                              </w:rPr>
                              <w:t>Three dim</w:t>
                            </w:r>
                            <w:r w:rsidR="00473318">
                              <w:rPr>
                                <w:b w:val="0"/>
                                <w:sz w:val="16"/>
                                <w:szCs w:val="16"/>
                              </w:rPr>
                              <w:t>ensional crystal structure of (</w:t>
                            </w:r>
                            <w:r w:rsidR="00473318" w:rsidRPr="00473318">
                              <w:rPr>
                                <w:bCs w:val="0"/>
                                <w:sz w:val="16"/>
                                <w:szCs w:val="16"/>
                              </w:rPr>
                              <w:t>II</w:t>
                            </w:r>
                            <w:r w:rsidR="00473318" w:rsidRPr="00473318">
                              <w:rPr>
                                <w:b w:val="0"/>
                                <w:sz w:val="16"/>
                                <w:szCs w:val="16"/>
                              </w:rPr>
                              <w:t>) showing the role of selenite hexamers and aromatic stacking in stabilizing the crystal packing.</w:t>
                            </w:r>
                          </w:p>
                          <w:p w14:paraId="494808A5" w14:textId="77777777" w:rsidR="006F547E" w:rsidRDefault="006F5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B19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7pt;margin-top:2.45pt;width:44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" strokecolor="white">
                <v:textbox>
                  <w:txbxContent>
                    <w:p w14:paraId="0277CEE0" w14:textId="2208D5CF" w:rsidR="006F547E" w:rsidRPr="00473318" w:rsidRDefault="006F547E" w:rsidP="00473318">
                      <w:pPr>
                        <w:pStyle w:val="Lgende"/>
                        <w:jc w:val="both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="00AF0720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="00362A56"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>(</w:t>
                      </w:r>
                      <w:r w:rsidR="00473318" w:rsidRPr="00473318">
                        <w:rPr>
                          <w:bCs w:val="0"/>
                          <w:sz w:val="16"/>
                          <w:szCs w:val="16"/>
                        </w:rPr>
                        <w:t>a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 xml:space="preserve">) </w:t>
                      </w:r>
                      <w:r w:rsidR="00473318" w:rsidRPr="00473318">
                        <w:rPr>
                          <w:b w:val="0"/>
                          <w:sz w:val="16"/>
                          <w:szCs w:val="16"/>
                        </w:rPr>
                        <w:t>Electrostatic interaction between the O1 atom and the adeninium cation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 xml:space="preserve"> in (</w:t>
                      </w:r>
                      <w:proofErr w:type="gramStart"/>
                      <w:r w:rsidR="00473318" w:rsidRPr="00473318">
                        <w:rPr>
                          <w:bCs w:val="0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="00473318">
                        <w:rPr>
                          <w:b w:val="0"/>
                          <w:sz w:val="16"/>
                          <w:szCs w:val="16"/>
                        </w:rPr>
                        <w:t>)</w:t>
                      </w:r>
                      <w:r w:rsidR="00473318" w:rsidRPr="00473318">
                        <w:rPr>
                          <w:b w:val="0"/>
                          <w:sz w:val="16"/>
                          <w:szCs w:val="16"/>
                        </w:rPr>
                        <w:t>. Intermolecular interactions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 xml:space="preserve"> are </w:t>
                      </w:r>
                      <w:r w:rsidR="00473318" w:rsidRPr="00473318">
                        <w:rPr>
                          <w:b w:val="0"/>
                          <w:sz w:val="16"/>
                          <w:szCs w:val="16"/>
                        </w:rPr>
                        <w:t>shown as black dashed lines.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r w:rsidR="00473318" w:rsidRPr="00473318">
                        <w:rPr>
                          <w:bCs w:val="0"/>
                          <w:sz w:val="16"/>
                          <w:szCs w:val="16"/>
                        </w:rPr>
                        <w:t>b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>)</w:t>
                      </w:r>
                      <w:r w:rsidR="00473318" w:rsidRPr="00473318">
                        <w:rPr>
                          <w:b w:val="0"/>
                          <w:sz w:val="16"/>
                          <w:szCs w:val="16"/>
                        </w:rPr>
                        <w:t>Three dim</w:t>
                      </w:r>
                      <w:r w:rsidR="00473318">
                        <w:rPr>
                          <w:b w:val="0"/>
                          <w:sz w:val="16"/>
                          <w:szCs w:val="16"/>
                        </w:rPr>
                        <w:t>ensional crystal structure of (</w:t>
                      </w:r>
                      <w:r w:rsidR="00473318" w:rsidRPr="00473318">
                        <w:rPr>
                          <w:bCs w:val="0"/>
                          <w:sz w:val="16"/>
                          <w:szCs w:val="16"/>
                        </w:rPr>
                        <w:t>II</w:t>
                      </w:r>
                      <w:r w:rsidR="00473318" w:rsidRPr="00473318">
                        <w:rPr>
                          <w:b w:val="0"/>
                          <w:sz w:val="16"/>
                          <w:szCs w:val="16"/>
                        </w:rPr>
                        <w:t>) showing the role of selenite hexamers and aromatic stacking in stabilizing the crystal packing.</w:t>
                      </w:r>
                    </w:p>
                    <w:p w14:paraId="494808A5" w14:textId="77777777" w:rsidR="006F547E" w:rsidRDefault="006F547E"/>
                  </w:txbxContent>
                </v:textbox>
              </v:shape>
            </w:pict>
          </mc:Fallback>
        </mc:AlternateContent>
      </w:r>
      <w:r w:rsidR="00020AF4" w:rsidRPr="002B09F4">
        <w:rPr>
          <w:color w:val="000000"/>
          <w:sz w:val="20"/>
          <w:szCs w:val="20"/>
          <w:lang w:val="fr-FR"/>
        </w:rPr>
        <w:t xml:space="preserve">                </w:t>
      </w:r>
    </w:p>
    <w:p w14:paraId="5E7DE5BE" w14:textId="71272E38" w:rsidR="00365D1F" w:rsidRPr="002B09F4" w:rsidRDefault="00365D1F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  <w:lang w:val="fr-FR"/>
        </w:rPr>
      </w:pPr>
    </w:p>
    <w:p w14:paraId="1EE38404" w14:textId="0519DEC5" w:rsidR="00E370F4" w:rsidRPr="002B09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  <w:lang w:val="fr-FR"/>
        </w:rPr>
      </w:pPr>
    </w:p>
    <w:p w14:paraId="1E41122D" w14:textId="77777777" w:rsidR="005119A3" w:rsidRPr="002B09F4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  <w:lang w:val="fr-FR"/>
        </w:rPr>
      </w:pPr>
    </w:p>
    <w:p w14:paraId="41631753" w14:textId="77777777" w:rsidR="00160B67" w:rsidRPr="002B09F4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fr-FR"/>
        </w:rPr>
      </w:pPr>
      <w:r w:rsidRPr="002B09F4">
        <w:rPr>
          <w:b/>
          <w:bCs/>
          <w:color w:val="000000"/>
          <w:sz w:val="20"/>
          <w:szCs w:val="20"/>
          <w:lang w:val="fr-FR"/>
        </w:rPr>
        <w:t>3</w:t>
      </w:r>
      <w:r w:rsidR="00160B67" w:rsidRPr="002B09F4">
        <w:rPr>
          <w:b/>
          <w:bCs/>
          <w:color w:val="000000"/>
          <w:sz w:val="20"/>
          <w:szCs w:val="20"/>
          <w:lang w:val="fr-FR"/>
        </w:rPr>
        <w:t>. References</w:t>
      </w:r>
    </w:p>
    <w:p w14:paraId="58D5DA6A" w14:textId="216B842F" w:rsidR="00160B67" w:rsidRPr="002B09F4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  <w:lang w:val="fr-FR"/>
        </w:rPr>
      </w:pPr>
    </w:p>
    <w:p w14:paraId="0B473A69" w14:textId="11D07D1D" w:rsidR="00A230A7" w:rsidRDefault="00583F80" w:rsidP="00F760A8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fr-FR"/>
        </w:rPr>
      </w:pPr>
      <w:r w:rsidRPr="00583F80">
        <w:rPr>
          <w:color w:val="000000"/>
          <w:sz w:val="16"/>
          <w:szCs w:val="16"/>
          <w:lang w:val="fr-FR"/>
        </w:rPr>
        <w:t xml:space="preserve">[1] </w:t>
      </w:r>
      <w:r w:rsidR="00A230A7">
        <w:rPr>
          <w:color w:val="000000"/>
          <w:sz w:val="16"/>
          <w:szCs w:val="16"/>
          <w:lang w:val="fr-FR"/>
        </w:rPr>
        <w:t xml:space="preserve">  </w:t>
      </w:r>
      <w:r w:rsidR="00F760A8">
        <w:rPr>
          <w:color w:val="000000"/>
          <w:sz w:val="16"/>
          <w:szCs w:val="16"/>
          <w:lang w:val="fr-FR"/>
        </w:rPr>
        <w:t xml:space="preserve">H. Cai, S. Su, Y. Li, H. </w:t>
      </w:r>
      <w:proofErr w:type="spellStart"/>
      <w:r w:rsidR="00F760A8">
        <w:rPr>
          <w:color w:val="000000"/>
          <w:sz w:val="16"/>
          <w:szCs w:val="16"/>
          <w:lang w:val="fr-FR"/>
        </w:rPr>
        <w:t>Zeng</w:t>
      </w:r>
      <w:proofErr w:type="spellEnd"/>
      <w:r w:rsidR="00F760A8">
        <w:rPr>
          <w:color w:val="000000"/>
          <w:sz w:val="16"/>
          <w:szCs w:val="16"/>
          <w:lang w:val="fr-FR"/>
        </w:rPr>
        <w:t>, Z. Zhu, J. Guo</w:t>
      </w:r>
      <w:r w:rsidR="00A230A7" w:rsidRPr="00A230A7">
        <w:rPr>
          <w:color w:val="000000"/>
          <w:sz w:val="16"/>
          <w:szCs w:val="16"/>
          <w:lang w:val="fr-FR"/>
        </w:rPr>
        <w:t xml:space="preserve">, et al. , </w:t>
      </w:r>
      <w:r w:rsidR="00A230A7" w:rsidRPr="00583F80">
        <w:rPr>
          <w:i/>
          <w:iCs/>
          <w:color w:val="000000"/>
          <w:sz w:val="16"/>
          <w:szCs w:val="16"/>
          <w:lang w:val="fr-FR"/>
        </w:rPr>
        <w:t xml:space="preserve">J. </w:t>
      </w:r>
      <w:proofErr w:type="spellStart"/>
      <w:r w:rsidR="00A230A7" w:rsidRPr="00583F80">
        <w:rPr>
          <w:i/>
          <w:iCs/>
          <w:color w:val="000000"/>
          <w:sz w:val="16"/>
          <w:szCs w:val="16"/>
          <w:lang w:val="fr-FR"/>
        </w:rPr>
        <w:t>Ethnopharmacol</w:t>
      </w:r>
      <w:proofErr w:type="spellEnd"/>
      <w:r w:rsidR="00A230A7" w:rsidRPr="00A230A7">
        <w:rPr>
          <w:color w:val="000000"/>
          <w:sz w:val="16"/>
          <w:szCs w:val="16"/>
          <w:lang w:val="fr-FR"/>
        </w:rPr>
        <w:t>.</w:t>
      </w:r>
      <w:r w:rsidR="00A230A7" w:rsidRPr="00583F80">
        <w:rPr>
          <w:b/>
          <w:bCs/>
          <w:color w:val="000000"/>
          <w:sz w:val="16"/>
          <w:szCs w:val="16"/>
          <w:lang w:val="fr-FR"/>
        </w:rPr>
        <w:t xml:space="preserve"> 212</w:t>
      </w:r>
      <w:r w:rsidR="00A230A7" w:rsidRPr="00583F80">
        <w:rPr>
          <w:color w:val="000000"/>
          <w:sz w:val="16"/>
          <w:szCs w:val="16"/>
          <w:lang w:val="fr-FR"/>
        </w:rPr>
        <w:t xml:space="preserve"> (2018) </w:t>
      </w:r>
      <w:r w:rsidR="00F760A8">
        <w:rPr>
          <w:color w:val="000000"/>
          <w:sz w:val="16"/>
          <w:szCs w:val="16"/>
          <w:lang w:val="fr-FR"/>
        </w:rPr>
        <w:t>153–165</w:t>
      </w:r>
      <w:r w:rsidR="00A230A7" w:rsidRPr="00583F80">
        <w:rPr>
          <w:color w:val="000000"/>
          <w:sz w:val="16"/>
          <w:szCs w:val="16"/>
          <w:lang w:val="fr-FR"/>
        </w:rPr>
        <w:t>.</w:t>
      </w:r>
    </w:p>
    <w:p w14:paraId="473B2B55" w14:textId="075210D4" w:rsidR="00583F80" w:rsidRDefault="00583F80" w:rsidP="00F760A8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fr-FR"/>
        </w:rPr>
      </w:pPr>
      <w:r w:rsidRPr="00583F80">
        <w:rPr>
          <w:color w:val="000000"/>
          <w:sz w:val="16"/>
          <w:szCs w:val="16"/>
          <w:lang w:val="fr-FR"/>
        </w:rPr>
        <w:t xml:space="preserve">[2] </w:t>
      </w:r>
      <w:r w:rsidR="00F760A8">
        <w:rPr>
          <w:color w:val="000000"/>
          <w:sz w:val="16"/>
          <w:szCs w:val="16"/>
          <w:lang w:val="fr-FR"/>
        </w:rPr>
        <w:t xml:space="preserve">I. </w:t>
      </w:r>
      <w:proofErr w:type="spellStart"/>
      <w:r w:rsidR="00F760A8">
        <w:rPr>
          <w:color w:val="000000"/>
          <w:sz w:val="16"/>
          <w:szCs w:val="16"/>
          <w:lang w:val="fr-FR"/>
        </w:rPr>
        <w:t>Burneo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K.C. </w:t>
      </w:r>
      <w:proofErr w:type="spellStart"/>
      <w:r w:rsidR="00F760A8">
        <w:rPr>
          <w:color w:val="000000"/>
          <w:sz w:val="16"/>
          <w:szCs w:val="16"/>
          <w:lang w:val="fr-FR"/>
        </w:rPr>
        <w:t>Stylianou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S. </w:t>
      </w:r>
      <w:proofErr w:type="spellStart"/>
      <w:r w:rsidR="00F760A8">
        <w:rPr>
          <w:color w:val="000000"/>
          <w:sz w:val="16"/>
          <w:szCs w:val="16"/>
          <w:lang w:val="fr-FR"/>
        </w:rPr>
        <w:t>Rodríguez-Hermida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J. </w:t>
      </w:r>
      <w:proofErr w:type="spellStart"/>
      <w:r w:rsidR="00F760A8">
        <w:rPr>
          <w:color w:val="000000"/>
          <w:sz w:val="16"/>
          <w:szCs w:val="16"/>
          <w:lang w:val="fr-FR"/>
        </w:rPr>
        <w:t>Juanhuix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X. </w:t>
      </w:r>
      <w:proofErr w:type="spellStart"/>
      <w:r w:rsidR="00F760A8">
        <w:rPr>
          <w:color w:val="000000"/>
          <w:sz w:val="16"/>
          <w:szCs w:val="16"/>
          <w:lang w:val="fr-FR"/>
        </w:rPr>
        <w:t>Fontrodona</w:t>
      </w:r>
      <w:proofErr w:type="spellEnd"/>
      <w:r w:rsidRPr="00583F80">
        <w:rPr>
          <w:color w:val="000000"/>
          <w:sz w:val="16"/>
          <w:szCs w:val="16"/>
          <w:lang w:val="fr-FR"/>
        </w:rPr>
        <w:t>,</w:t>
      </w:r>
      <w:r>
        <w:rPr>
          <w:color w:val="000000"/>
          <w:sz w:val="16"/>
          <w:szCs w:val="16"/>
          <w:lang w:val="fr-FR"/>
        </w:rPr>
        <w:t xml:space="preserve"> </w:t>
      </w:r>
      <w:r w:rsidR="00F760A8">
        <w:rPr>
          <w:color w:val="000000"/>
          <w:sz w:val="16"/>
          <w:szCs w:val="16"/>
          <w:lang w:val="fr-FR"/>
        </w:rPr>
        <w:t xml:space="preserve">I. </w:t>
      </w:r>
      <w:proofErr w:type="spellStart"/>
      <w:r w:rsidR="00F760A8">
        <w:rPr>
          <w:color w:val="000000"/>
          <w:sz w:val="16"/>
          <w:szCs w:val="16"/>
          <w:lang w:val="fr-FR"/>
        </w:rPr>
        <w:t>Imaz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D. </w:t>
      </w:r>
      <w:proofErr w:type="spellStart"/>
      <w:r w:rsidR="00F760A8">
        <w:rPr>
          <w:color w:val="000000"/>
          <w:sz w:val="16"/>
          <w:szCs w:val="16"/>
          <w:lang w:val="fr-FR"/>
        </w:rPr>
        <w:t>Maspoch</w:t>
      </w:r>
      <w:proofErr w:type="spellEnd"/>
      <w:r w:rsidRPr="00583F80">
        <w:rPr>
          <w:color w:val="000000"/>
          <w:sz w:val="16"/>
          <w:szCs w:val="16"/>
          <w:lang w:val="fr-FR"/>
        </w:rPr>
        <w:t xml:space="preserve">, </w:t>
      </w:r>
      <w:proofErr w:type="spellStart"/>
      <w:r w:rsidRPr="00583F80">
        <w:rPr>
          <w:i/>
          <w:iCs/>
          <w:color w:val="000000"/>
          <w:sz w:val="16"/>
          <w:szCs w:val="16"/>
          <w:lang w:val="fr-FR"/>
        </w:rPr>
        <w:t>Cryst</w:t>
      </w:r>
      <w:proofErr w:type="spellEnd"/>
      <w:r w:rsidRPr="00583F80">
        <w:rPr>
          <w:i/>
          <w:iCs/>
          <w:color w:val="000000"/>
          <w:sz w:val="16"/>
          <w:szCs w:val="16"/>
          <w:lang w:val="fr-FR"/>
        </w:rPr>
        <w:t xml:space="preserve">. </w:t>
      </w:r>
      <w:proofErr w:type="spellStart"/>
      <w:r w:rsidRPr="00583F80">
        <w:rPr>
          <w:i/>
          <w:iCs/>
          <w:color w:val="000000"/>
          <w:sz w:val="16"/>
          <w:szCs w:val="16"/>
          <w:lang w:val="fr-FR"/>
        </w:rPr>
        <w:t>Growth</w:t>
      </w:r>
      <w:proofErr w:type="spellEnd"/>
      <w:r w:rsidRPr="00583F80">
        <w:rPr>
          <w:i/>
          <w:iCs/>
          <w:color w:val="000000"/>
          <w:sz w:val="16"/>
          <w:szCs w:val="16"/>
          <w:lang w:val="fr-FR"/>
        </w:rPr>
        <w:t>. Des</w:t>
      </w:r>
      <w:r w:rsidRPr="00583F80">
        <w:rPr>
          <w:color w:val="000000"/>
          <w:sz w:val="16"/>
          <w:szCs w:val="16"/>
          <w:lang w:val="fr-FR"/>
        </w:rPr>
        <w:t xml:space="preserve">. </w:t>
      </w:r>
      <w:r w:rsidRPr="00583F80">
        <w:rPr>
          <w:b/>
          <w:bCs/>
          <w:color w:val="000000"/>
          <w:sz w:val="16"/>
          <w:szCs w:val="16"/>
          <w:lang w:val="fr-FR"/>
        </w:rPr>
        <w:t>15</w:t>
      </w:r>
      <w:r w:rsidR="00F760A8">
        <w:rPr>
          <w:color w:val="000000"/>
          <w:sz w:val="16"/>
          <w:szCs w:val="16"/>
          <w:lang w:val="fr-FR"/>
        </w:rPr>
        <w:t xml:space="preserve"> (2015) 3182–3189</w:t>
      </w:r>
      <w:r w:rsidRPr="00583F80">
        <w:rPr>
          <w:color w:val="000000"/>
          <w:sz w:val="16"/>
          <w:szCs w:val="16"/>
          <w:lang w:val="fr-FR"/>
        </w:rPr>
        <w:t>.</w:t>
      </w:r>
    </w:p>
    <w:p w14:paraId="1F28F924" w14:textId="1526CA3F" w:rsidR="00616E2B" w:rsidRPr="00583F80" w:rsidRDefault="00583F80" w:rsidP="00F760A8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fr-FR"/>
        </w:rPr>
      </w:pPr>
      <w:r w:rsidRPr="00583F80">
        <w:rPr>
          <w:color w:val="000000"/>
          <w:sz w:val="16"/>
          <w:szCs w:val="16"/>
          <w:lang w:val="fr-FR"/>
        </w:rPr>
        <w:t>[</w:t>
      </w:r>
      <w:r>
        <w:rPr>
          <w:color w:val="000000"/>
          <w:sz w:val="16"/>
          <w:szCs w:val="16"/>
          <w:lang w:val="fr-FR"/>
        </w:rPr>
        <w:t>3</w:t>
      </w:r>
      <w:r w:rsidRPr="00583F80">
        <w:rPr>
          <w:color w:val="000000"/>
          <w:sz w:val="16"/>
          <w:szCs w:val="16"/>
          <w:lang w:val="fr-FR"/>
        </w:rPr>
        <w:t>]</w:t>
      </w:r>
      <w:r>
        <w:rPr>
          <w:color w:val="000000"/>
          <w:sz w:val="16"/>
          <w:szCs w:val="16"/>
          <w:lang w:val="fr-FR"/>
        </w:rPr>
        <w:t xml:space="preserve"> </w:t>
      </w:r>
      <w:r w:rsidR="00F760A8">
        <w:rPr>
          <w:color w:val="000000"/>
          <w:sz w:val="16"/>
          <w:szCs w:val="16"/>
          <w:lang w:val="fr-FR"/>
        </w:rPr>
        <w:t xml:space="preserve">H. </w:t>
      </w:r>
      <w:proofErr w:type="spellStart"/>
      <w:r w:rsidR="00F760A8">
        <w:rPr>
          <w:color w:val="000000"/>
          <w:sz w:val="16"/>
          <w:szCs w:val="16"/>
          <w:lang w:val="fr-FR"/>
        </w:rPr>
        <w:t>Athmani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C. </w:t>
      </w:r>
      <w:proofErr w:type="spellStart"/>
      <w:r w:rsidR="00F760A8">
        <w:rPr>
          <w:color w:val="000000"/>
          <w:sz w:val="16"/>
          <w:szCs w:val="16"/>
          <w:lang w:val="fr-FR"/>
        </w:rPr>
        <w:t>Kijatkin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R. Benali-Cherif, S. Pillet, D. </w:t>
      </w:r>
      <w:proofErr w:type="spellStart"/>
      <w:r w:rsidR="00F760A8">
        <w:rPr>
          <w:color w:val="000000"/>
          <w:sz w:val="16"/>
          <w:szCs w:val="16"/>
          <w:lang w:val="fr-FR"/>
        </w:rPr>
        <w:t>Schaniel</w:t>
      </w:r>
      <w:proofErr w:type="spellEnd"/>
      <w:r w:rsidR="00F760A8">
        <w:rPr>
          <w:color w:val="000000"/>
          <w:sz w:val="16"/>
          <w:szCs w:val="16"/>
          <w:lang w:val="fr-FR"/>
        </w:rPr>
        <w:t xml:space="preserve">, M. </w:t>
      </w:r>
      <w:proofErr w:type="spellStart"/>
      <w:r w:rsidR="00F760A8">
        <w:rPr>
          <w:color w:val="000000"/>
          <w:sz w:val="16"/>
          <w:szCs w:val="16"/>
          <w:lang w:val="fr-FR"/>
        </w:rPr>
        <w:t>Imlau</w:t>
      </w:r>
      <w:proofErr w:type="spellEnd"/>
      <w:r w:rsidRPr="00583F80">
        <w:rPr>
          <w:color w:val="000000"/>
          <w:sz w:val="16"/>
          <w:szCs w:val="16"/>
          <w:lang w:val="fr-FR"/>
        </w:rPr>
        <w:t>, N. Benali-</w:t>
      </w:r>
      <w:r w:rsidR="00F760A8">
        <w:rPr>
          <w:color w:val="000000"/>
          <w:sz w:val="16"/>
          <w:szCs w:val="16"/>
          <w:lang w:val="fr-FR"/>
        </w:rPr>
        <w:t>Cherif</w:t>
      </w:r>
      <w:r w:rsidRPr="00583F80">
        <w:rPr>
          <w:color w:val="000000"/>
          <w:sz w:val="16"/>
          <w:szCs w:val="16"/>
          <w:lang w:val="fr-FR"/>
        </w:rPr>
        <w:t>, E.-.</w:t>
      </w:r>
      <w:r w:rsidR="00F760A8">
        <w:rPr>
          <w:color w:val="000000"/>
          <w:sz w:val="16"/>
          <w:szCs w:val="16"/>
          <w:lang w:val="fr-FR"/>
        </w:rPr>
        <w:t xml:space="preserve">E. </w:t>
      </w:r>
      <w:proofErr w:type="spellStart"/>
      <w:r w:rsidR="00F760A8">
        <w:rPr>
          <w:color w:val="000000"/>
          <w:sz w:val="16"/>
          <w:szCs w:val="16"/>
          <w:lang w:val="fr-FR"/>
        </w:rPr>
        <w:t>Bendeif</w:t>
      </w:r>
      <w:proofErr w:type="spellEnd"/>
      <w:r w:rsidRPr="00583F80">
        <w:rPr>
          <w:color w:val="000000"/>
          <w:sz w:val="16"/>
          <w:szCs w:val="16"/>
          <w:lang w:val="fr-FR"/>
        </w:rPr>
        <w:t xml:space="preserve">, </w:t>
      </w:r>
      <w:r w:rsidRPr="00583F80">
        <w:rPr>
          <w:i/>
          <w:iCs/>
          <w:color w:val="000000"/>
          <w:sz w:val="16"/>
          <w:szCs w:val="16"/>
          <w:lang w:val="fr-FR"/>
        </w:rPr>
        <w:t xml:space="preserve">Acta </w:t>
      </w:r>
      <w:proofErr w:type="spellStart"/>
      <w:r w:rsidRPr="00583F80">
        <w:rPr>
          <w:i/>
          <w:iCs/>
          <w:color w:val="000000"/>
          <w:sz w:val="16"/>
          <w:szCs w:val="16"/>
          <w:lang w:val="fr-FR"/>
        </w:rPr>
        <w:t>Cryst</w:t>
      </w:r>
      <w:proofErr w:type="spellEnd"/>
      <w:r>
        <w:rPr>
          <w:color w:val="000000"/>
          <w:sz w:val="16"/>
          <w:szCs w:val="16"/>
          <w:lang w:val="fr-FR"/>
        </w:rPr>
        <w:t xml:space="preserve">. </w:t>
      </w:r>
      <w:r w:rsidRPr="00583F80">
        <w:rPr>
          <w:b/>
          <w:bCs/>
          <w:color w:val="000000"/>
          <w:sz w:val="16"/>
          <w:szCs w:val="16"/>
          <w:lang w:val="fr-FR"/>
        </w:rPr>
        <w:t>A75</w:t>
      </w:r>
      <w:r w:rsidR="00F760A8">
        <w:rPr>
          <w:color w:val="000000"/>
          <w:sz w:val="16"/>
          <w:szCs w:val="16"/>
          <w:lang w:val="fr-FR"/>
        </w:rPr>
        <w:t xml:space="preserve"> (2019) 107–114</w:t>
      </w:r>
      <w:r w:rsidRPr="00583F80">
        <w:rPr>
          <w:color w:val="000000"/>
          <w:sz w:val="16"/>
          <w:szCs w:val="16"/>
          <w:lang w:val="fr-FR"/>
        </w:rPr>
        <w:t>.</w:t>
      </w:r>
    </w:p>
    <w:sectPr w:rsidR="00616E2B" w:rsidRPr="00583F80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F4"/>
    <w:rsid w:val="000154C3"/>
    <w:rsid w:val="00020AF4"/>
    <w:rsid w:val="00021545"/>
    <w:rsid w:val="0002442D"/>
    <w:rsid w:val="00073907"/>
    <w:rsid w:val="00076A8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1C7522"/>
    <w:rsid w:val="00206516"/>
    <w:rsid w:val="00214CB1"/>
    <w:rsid w:val="00260E0F"/>
    <w:rsid w:val="00261EAB"/>
    <w:rsid w:val="00262AF3"/>
    <w:rsid w:val="00281AC7"/>
    <w:rsid w:val="00282A19"/>
    <w:rsid w:val="002A4557"/>
    <w:rsid w:val="002B09F4"/>
    <w:rsid w:val="002B59F9"/>
    <w:rsid w:val="002E1C7D"/>
    <w:rsid w:val="002F0D3A"/>
    <w:rsid w:val="003128CE"/>
    <w:rsid w:val="003319B1"/>
    <w:rsid w:val="00345231"/>
    <w:rsid w:val="00347C56"/>
    <w:rsid w:val="00362A56"/>
    <w:rsid w:val="00365D1F"/>
    <w:rsid w:val="0039050A"/>
    <w:rsid w:val="003A1C56"/>
    <w:rsid w:val="003B434C"/>
    <w:rsid w:val="003B47AD"/>
    <w:rsid w:val="003C00DF"/>
    <w:rsid w:val="003C6C04"/>
    <w:rsid w:val="003D7072"/>
    <w:rsid w:val="003E6A2E"/>
    <w:rsid w:val="003E79A0"/>
    <w:rsid w:val="003F3BD8"/>
    <w:rsid w:val="003F416C"/>
    <w:rsid w:val="003F716F"/>
    <w:rsid w:val="003F7FD0"/>
    <w:rsid w:val="00425697"/>
    <w:rsid w:val="004517EF"/>
    <w:rsid w:val="00473318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3F80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778E8"/>
    <w:rsid w:val="00690524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14AA"/>
    <w:rsid w:val="00762749"/>
    <w:rsid w:val="00763E69"/>
    <w:rsid w:val="007764A0"/>
    <w:rsid w:val="00783015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64A01"/>
    <w:rsid w:val="00975FAA"/>
    <w:rsid w:val="009B425A"/>
    <w:rsid w:val="009C4616"/>
    <w:rsid w:val="009D1122"/>
    <w:rsid w:val="00A011D6"/>
    <w:rsid w:val="00A106DF"/>
    <w:rsid w:val="00A17BE6"/>
    <w:rsid w:val="00A230A7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3064B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433DD"/>
    <w:rsid w:val="00D5298A"/>
    <w:rsid w:val="00D627A6"/>
    <w:rsid w:val="00D87ABA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40C81"/>
    <w:rsid w:val="00E423A0"/>
    <w:rsid w:val="00E75D62"/>
    <w:rsid w:val="00E82520"/>
    <w:rsid w:val="00E9391D"/>
    <w:rsid w:val="00EA530A"/>
    <w:rsid w:val="00EE0C9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760A8"/>
    <w:rsid w:val="00F87CF5"/>
    <w:rsid w:val="00F92304"/>
    <w:rsid w:val="00F9475E"/>
    <w:rsid w:val="00FC23D9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TEquationSection">
    <w:name w:val="MTEquationSection"/>
    <w:basedOn w:val="Policepardfau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Policepardfaut"/>
    <w:link w:val="MTDisplayEquation"/>
    <w:rsid w:val="00E267CD"/>
    <w:rPr>
      <w:color w:val="00000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A9295F"/>
    <w:rPr>
      <w:color w:val="808080"/>
    </w:rPr>
  </w:style>
  <w:style w:type="paragraph" w:styleId="Textedebulles">
    <w:name w:val="Balloon Text"/>
    <w:basedOn w:val="Normal"/>
    <w:link w:val="TextedebullesCar"/>
    <w:rsid w:val="00A92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Lgende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Lienhypertexte">
    <w:name w:val="Hyperlink"/>
    <w:basedOn w:val="Policepardfaut"/>
    <w:rsid w:val="00654B33"/>
    <w:rPr>
      <w:color w:val="0000FF"/>
      <w:u w:val="single"/>
    </w:rPr>
  </w:style>
  <w:style w:type="table" w:styleId="Grilledutableau">
    <w:name w:val="Table Grid"/>
    <w:basedOn w:val="TableauNormal"/>
    <w:rsid w:val="00C01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C75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E42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154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Selective Excitation of a Vibrational Level Within Hexafluoride Molecules with Ultra Short Lasers</vt:lpstr>
      <vt:lpstr>Selective Excitation of a Vibrational Level Within Hexafluoride Molecules with Ultra Short Lasers</vt:lpstr>
    </vt:vector>
  </TitlesOfParts>
  <Company>CSIR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Pc</cp:lastModifiedBy>
  <cp:revision>20</cp:revision>
  <cp:lastPrinted>2010-06-23T09:35:00Z</cp:lastPrinted>
  <dcterms:created xsi:type="dcterms:W3CDTF">2021-09-24T14:49:00Z</dcterms:created>
  <dcterms:modified xsi:type="dcterms:W3CDTF">2021-09-24T17:26:00Z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