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7A45" w14:textId="5C75998A" w:rsidR="0065340D" w:rsidRPr="00F16D71" w:rsidRDefault="00F16D71" w:rsidP="00EF28F5">
      <w:pPr>
        <w:autoSpaceDE w:val="0"/>
        <w:autoSpaceDN w:val="0"/>
        <w:adjustRightInd w:val="0"/>
        <w:jc w:val="center"/>
        <w:rPr>
          <w:b/>
          <w:bCs/>
          <w:color w:val="000000"/>
          <w:sz w:val="28"/>
          <w:szCs w:val="28"/>
        </w:rPr>
      </w:pPr>
      <w:r w:rsidRPr="00F16D71">
        <w:rPr>
          <w:b/>
          <w:bCs/>
          <w:color w:val="000000"/>
          <w:sz w:val="28"/>
          <w:szCs w:val="28"/>
        </w:rPr>
        <w:t xml:space="preserve">Experimental determination of </w:t>
      </w:r>
      <w:r w:rsidRPr="00F16D71">
        <w:rPr>
          <w:b/>
          <w:bCs/>
          <w:color w:val="000000"/>
          <w:sz w:val="28"/>
          <w:szCs w:val="28"/>
        </w:rPr>
        <w:t xml:space="preserve">the average energy and dose rate constant of the </w:t>
      </w:r>
      <w:proofErr w:type="spellStart"/>
      <w:r w:rsidRPr="00F16D71">
        <w:rPr>
          <w:b/>
          <w:bCs/>
          <w:color w:val="000000"/>
          <w:sz w:val="28"/>
          <w:szCs w:val="28"/>
        </w:rPr>
        <w:t>OncoSeed</w:t>
      </w:r>
      <w:proofErr w:type="spellEnd"/>
      <w:r w:rsidRPr="00F16D71">
        <w:rPr>
          <w:b/>
          <w:bCs/>
          <w:color w:val="000000"/>
          <w:sz w:val="28"/>
          <w:szCs w:val="28"/>
        </w:rPr>
        <w:t xml:space="preserve"> 6711 I-125 seed </w:t>
      </w:r>
      <w:proofErr w:type="gramStart"/>
      <w:r w:rsidRPr="00F16D71">
        <w:rPr>
          <w:b/>
          <w:bCs/>
          <w:color w:val="000000"/>
          <w:sz w:val="28"/>
          <w:szCs w:val="28"/>
        </w:rPr>
        <w:t>through the use of</w:t>
      </w:r>
      <w:proofErr w:type="gramEnd"/>
      <w:r w:rsidRPr="00F16D71">
        <w:rPr>
          <w:b/>
          <w:bCs/>
          <w:color w:val="000000"/>
          <w:sz w:val="28"/>
          <w:szCs w:val="28"/>
        </w:rPr>
        <w:t xml:space="preserve"> a measured spectrum</w:t>
      </w:r>
    </w:p>
    <w:p w14:paraId="06408DD9" w14:textId="77777777" w:rsidR="00EF28F5" w:rsidRPr="00654B33" w:rsidRDefault="00EF28F5" w:rsidP="00EF28F5">
      <w:pPr>
        <w:autoSpaceDE w:val="0"/>
        <w:autoSpaceDN w:val="0"/>
        <w:adjustRightInd w:val="0"/>
        <w:jc w:val="center"/>
        <w:rPr>
          <w:b/>
          <w:bCs/>
          <w:color w:val="000000"/>
          <w:sz w:val="20"/>
          <w:szCs w:val="20"/>
        </w:rPr>
      </w:pPr>
    </w:p>
    <w:p w14:paraId="758E7D12" w14:textId="58EC11FA" w:rsidR="00AE349D" w:rsidRPr="00654B33" w:rsidRDefault="00C0507D" w:rsidP="00F20A8D">
      <w:pPr>
        <w:autoSpaceDE w:val="0"/>
        <w:autoSpaceDN w:val="0"/>
        <w:adjustRightInd w:val="0"/>
        <w:jc w:val="center"/>
        <w:rPr>
          <w:b/>
          <w:bCs/>
          <w:color w:val="000000"/>
          <w:sz w:val="20"/>
          <w:szCs w:val="20"/>
          <w:vertAlign w:val="superscript"/>
        </w:rPr>
      </w:pPr>
      <w:r>
        <w:rPr>
          <w:b/>
          <w:bCs/>
          <w:color w:val="000000"/>
          <w:sz w:val="20"/>
          <w:szCs w:val="20"/>
          <w:u w:val="single"/>
        </w:rPr>
        <w:t>Christoph Trauernicht</w:t>
      </w:r>
      <w:r>
        <w:rPr>
          <w:bCs/>
          <w:color w:val="000000"/>
          <w:sz w:val="20"/>
          <w:szCs w:val="20"/>
          <w:vertAlign w:val="superscript"/>
        </w:rPr>
        <w:t>1</w:t>
      </w:r>
      <w:r w:rsidR="00A976C6" w:rsidRPr="00654B33">
        <w:rPr>
          <w:b/>
          <w:bCs/>
          <w:color w:val="000000"/>
          <w:sz w:val="20"/>
          <w:szCs w:val="20"/>
        </w:rPr>
        <w:t xml:space="preserve">, </w:t>
      </w:r>
      <w:r>
        <w:rPr>
          <w:b/>
          <w:bCs/>
          <w:color w:val="000000"/>
          <w:sz w:val="20"/>
          <w:szCs w:val="20"/>
        </w:rPr>
        <w:t>Egbert Hering</w:t>
      </w:r>
      <w:r w:rsidR="009D1122" w:rsidRPr="00654B33">
        <w:rPr>
          <w:bCs/>
          <w:color w:val="000000"/>
          <w:sz w:val="20"/>
          <w:szCs w:val="20"/>
          <w:vertAlign w:val="superscript"/>
        </w:rPr>
        <w:t>2</w:t>
      </w:r>
      <w:r w:rsidRPr="00C0507D">
        <w:rPr>
          <w:b/>
          <w:color w:val="000000"/>
          <w:sz w:val="20"/>
          <w:szCs w:val="20"/>
        </w:rPr>
        <w:t>, Freek du Plessis</w:t>
      </w:r>
      <w:r>
        <w:rPr>
          <w:b/>
          <w:bCs/>
          <w:color w:val="000000"/>
          <w:sz w:val="20"/>
          <w:szCs w:val="20"/>
          <w:vertAlign w:val="superscript"/>
        </w:rPr>
        <w:t>3</w:t>
      </w:r>
      <w:r w:rsidR="00F20A8D" w:rsidRPr="00C0507D">
        <w:rPr>
          <w:b/>
          <w:bCs/>
          <w:color w:val="000000"/>
          <w:sz w:val="20"/>
          <w:szCs w:val="20"/>
          <w:vertAlign w:val="superscript"/>
        </w:rPr>
        <w:t xml:space="preserve"> </w:t>
      </w:r>
      <w:r w:rsidR="00AE349D" w:rsidRPr="00C0507D">
        <w:rPr>
          <w:b/>
          <w:bCs/>
          <w:color w:val="000000"/>
          <w:sz w:val="20"/>
          <w:szCs w:val="20"/>
          <w:vertAlign w:val="superscript"/>
        </w:rPr>
        <w:t xml:space="preserve"> </w:t>
      </w:r>
      <w:r w:rsidR="00F20A8D" w:rsidRPr="00C0507D">
        <w:rPr>
          <w:b/>
          <w:bCs/>
          <w:color w:val="000000"/>
          <w:sz w:val="20"/>
          <w:szCs w:val="20"/>
          <w:vertAlign w:val="superscript"/>
        </w:rPr>
        <w:t xml:space="preserve"> </w:t>
      </w:r>
    </w:p>
    <w:p w14:paraId="76610110" w14:textId="77777777" w:rsidR="00A974FA" w:rsidRDefault="00A974FA" w:rsidP="00160B67">
      <w:pPr>
        <w:autoSpaceDE w:val="0"/>
        <w:autoSpaceDN w:val="0"/>
        <w:adjustRightInd w:val="0"/>
        <w:jc w:val="center"/>
        <w:rPr>
          <w:b/>
          <w:bCs/>
          <w:color w:val="000000"/>
          <w:sz w:val="16"/>
          <w:szCs w:val="16"/>
        </w:rPr>
      </w:pPr>
    </w:p>
    <w:p w14:paraId="79BAF349" w14:textId="77777777" w:rsidR="00C0507D" w:rsidRPr="001139FA" w:rsidRDefault="003319B1" w:rsidP="00C0507D">
      <w:pPr>
        <w:autoSpaceDE w:val="0"/>
        <w:autoSpaceDN w:val="0"/>
        <w:adjustRightInd w:val="0"/>
        <w:jc w:val="center"/>
        <w:rPr>
          <w:i/>
          <w:iCs/>
          <w:color w:val="000000"/>
          <w:sz w:val="16"/>
          <w:szCs w:val="16"/>
        </w:rPr>
      </w:pPr>
      <w:r w:rsidRPr="001139FA">
        <w:rPr>
          <w:b/>
          <w:bCs/>
          <w:i/>
          <w:iCs/>
          <w:color w:val="000000"/>
          <w:sz w:val="16"/>
          <w:szCs w:val="16"/>
        </w:rPr>
        <w:t xml:space="preserve"> </w:t>
      </w:r>
      <w:r w:rsidR="00C0507D" w:rsidRPr="001139FA">
        <w:rPr>
          <w:i/>
          <w:iCs/>
          <w:color w:val="000000"/>
          <w:sz w:val="20"/>
          <w:szCs w:val="20"/>
          <w:vertAlign w:val="superscript"/>
        </w:rPr>
        <w:t>1</w:t>
      </w:r>
      <w:r w:rsidR="00C0507D" w:rsidRPr="001139FA">
        <w:rPr>
          <w:b/>
          <w:bCs/>
          <w:i/>
          <w:iCs/>
          <w:color w:val="000000"/>
          <w:sz w:val="16"/>
          <w:szCs w:val="16"/>
          <w:vertAlign w:val="superscript"/>
        </w:rPr>
        <w:t xml:space="preserve"> </w:t>
      </w:r>
      <w:r w:rsidR="00C0507D" w:rsidRPr="001139FA">
        <w:rPr>
          <w:i/>
          <w:iCs/>
          <w:color w:val="000000"/>
          <w:sz w:val="16"/>
          <w:szCs w:val="16"/>
        </w:rPr>
        <w:t xml:space="preserve">Tygerberg Hospital and Stellenbosch University, Francie van Zijl Drive, 7505 Tygerberg, South Africa </w:t>
      </w:r>
    </w:p>
    <w:p w14:paraId="086839ED" w14:textId="215F22D5" w:rsidR="00F20A8D" w:rsidRDefault="009D1122" w:rsidP="00160B67">
      <w:pPr>
        <w:autoSpaceDE w:val="0"/>
        <w:autoSpaceDN w:val="0"/>
        <w:adjustRightInd w:val="0"/>
        <w:jc w:val="center"/>
        <w:rPr>
          <w:i/>
          <w:iCs/>
          <w:color w:val="000000"/>
          <w:sz w:val="16"/>
          <w:szCs w:val="16"/>
        </w:rPr>
      </w:pPr>
      <w:r w:rsidRPr="00654B33">
        <w:rPr>
          <w:i/>
          <w:iCs/>
          <w:color w:val="000000"/>
          <w:sz w:val="16"/>
          <w:szCs w:val="16"/>
          <w:vertAlign w:val="superscript"/>
        </w:rPr>
        <w:t>2</w:t>
      </w:r>
      <w:r w:rsidR="00C0507D">
        <w:rPr>
          <w:i/>
          <w:iCs/>
          <w:color w:val="000000"/>
          <w:sz w:val="16"/>
          <w:szCs w:val="16"/>
        </w:rPr>
        <w:t>University of Cape Town, Cape Town, South Africa</w:t>
      </w:r>
    </w:p>
    <w:p w14:paraId="59C80F55" w14:textId="2EAFCB7F" w:rsidR="001139FA" w:rsidRPr="001139FA" w:rsidRDefault="001139FA" w:rsidP="00160B67">
      <w:pPr>
        <w:autoSpaceDE w:val="0"/>
        <w:autoSpaceDN w:val="0"/>
        <w:adjustRightInd w:val="0"/>
        <w:jc w:val="center"/>
        <w:rPr>
          <w:i/>
          <w:iCs/>
          <w:color w:val="000000"/>
          <w:sz w:val="16"/>
          <w:szCs w:val="16"/>
        </w:rPr>
      </w:pPr>
      <w:r>
        <w:rPr>
          <w:i/>
          <w:iCs/>
          <w:color w:val="000000"/>
          <w:sz w:val="16"/>
          <w:szCs w:val="16"/>
          <w:vertAlign w:val="superscript"/>
        </w:rPr>
        <w:t>3</w:t>
      </w:r>
      <w:r>
        <w:rPr>
          <w:i/>
          <w:iCs/>
          <w:color w:val="000000"/>
          <w:sz w:val="16"/>
          <w:szCs w:val="16"/>
        </w:rPr>
        <w:t>University of the Free State, Bloemfontein, South Africa</w:t>
      </w:r>
    </w:p>
    <w:p w14:paraId="2182F7E4" w14:textId="6D807589" w:rsidR="00160B67" w:rsidRPr="00654B33" w:rsidRDefault="00A974FA" w:rsidP="00160B67">
      <w:pPr>
        <w:autoSpaceDE w:val="0"/>
        <w:autoSpaceDN w:val="0"/>
        <w:adjustRightInd w:val="0"/>
        <w:jc w:val="center"/>
        <w:rPr>
          <w:i/>
          <w:iCs/>
          <w:color w:val="000000"/>
          <w:sz w:val="16"/>
          <w:szCs w:val="16"/>
        </w:rPr>
      </w:pPr>
      <w:r>
        <w:rPr>
          <w:i/>
          <w:iCs/>
          <w:color w:val="000000"/>
          <w:sz w:val="16"/>
          <w:szCs w:val="16"/>
        </w:rPr>
        <w:t>Corresponding a</w:t>
      </w:r>
      <w:r w:rsidR="00160B67" w:rsidRPr="00654B33">
        <w:rPr>
          <w:i/>
          <w:iCs/>
          <w:color w:val="000000"/>
          <w:sz w:val="16"/>
          <w:szCs w:val="16"/>
        </w:rPr>
        <w:t xml:space="preserve">uthor e-mail address: </w:t>
      </w:r>
      <w:r w:rsidR="00C0507D">
        <w:rPr>
          <w:i/>
          <w:iCs/>
          <w:color w:val="000000"/>
          <w:sz w:val="16"/>
          <w:szCs w:val="16"/>
        </w:rPr>
        <w:t>cjt@sun.ac.za</w:t>
      </w:r>
    </w:p>
    <w:p w14:paraId="386CB88A" w14:textId="77777777" w:rsidR="0065340D" w:rsidRPr="00654B33" w:rsidRDefault="0065340D" w:rsidP="00160B67">
      <w:pPr>
        <w:autoSpaceDE w:val="0"/>
        <w:autoSpaceDN w:val="0"/>
        <w:adjustRightInd w:val="0"/>
        <w:jc w:val="center"/>
        <w:rPr>
          <w:i/>
          <w:iCs/>
          <w:color w:val="000000"/>
          <w:sz w:val="20"/>
          <w:szCs w:val="20"/>
        </w:rPr>
      </w:pPr>
    </w:p>
    <w:p w14:paraId="3DF0651B" w14:textId="20FF0D45" w:rsidR="00160B67" w:rsidRPr="00654B33" w:rsidRDefault="00F20A8D" w:rsidP="00160B67">
      <w:pPr>
        <w:autoSpaceDE w:val="0"/>
        <w:autoSpaceDN w:val="0"/>
        <w:adjustRightInd w:val="0"/>
        <w:rPr>
          <w:b/>
          <w:bCs/>
          <w:color w:val="000000"/>
          <w:sz w:val="20"/>
          <w:szCs w:val="20"/>
        </w:rPr>
      </w:pPr>
      <w:r w:rsidRPr="00654B33">
        <w:rPr>
          <w:b/>
          <w:bCs/>
          <w:color w:val="000000"/>
          <w:sz w:val="20"/>
          <w:szCs w:val="20"/>
        </w:rPr>
        <w:t xml:space="preserve">1. Introduction </w:t>
      </w:r>
    </w:p>
    <w:p w14:paraId="4A638C3B" w14:textId="77777777" w:rsidR="0065340D" w:rsidRPr="00654B33" w:rsidRDefault="0065340D" w:rsidP="00160B67">
      <w:pPr>
        <w:autoSpaceDE w:val="0"/>
        <w:autoSpaceDN w:val="0"/>
        <w:adjustRightInd w:val="0"/>
        <w:rPr>
          <w:b/>
          <w:bCs/>
          <w:color w:val="000000"/>
          <w:sz w:val="20"/>
          <w:szCs w:val="20"/>
        </w:rPr>
      </w:pPr>
    </w:p>
    <w:p w14:paraId="197E00B1" w14:textId="04C8A8C4" w:rsidR="00F35C76" w:rsidRDefault="001139FA" w:rsidP="00DB290A">
      <w:pPr>
        <w:jc w:val="both"/>
        <w:rPr>
          <w:color w:val="000000"/>
          <w:sz w:val="20"/>
          <w:szCs w:val="20"/>
        </w:rPr>
      </w:pPr>
      <w:r w:rsidRPr="001139FA">
        <w:rPr>
          <w:color w:val="000000"/>
          <w:sz w:val="20"/>
          <w:szCs w:val="20"/>
        </w:rPr>
        <w:t xml:space="preserve">I-125 seeds are regularly used in low dose-rate brachytherapy implants. For many years the seed of choice was the </w:t>
      </w:r>
      <w:proofErr w:type="spellStart"/>
      <w:r w:rsidRPr="001139FA">
        <w:rPr>
          <w:color w:val="000000"/>
          <w:sz w:val="20"/>
          <w:szCs w:val="20"/>
        </w:rPr>
        <w:t>OncoSeed</w:t>
      </w:r>
      <w:proofErr w:type="spellEnd"/>
      <w:r w:rsidRPr="001139FA">
        <w:rPr>
          <w:color w:val="000000"/>
          <w:sz w:val="20"/>
          <w:szCs w:val="20"/>
        </w:rPr>
        <w:t xml:space="preserve"> 6711 I-125 seed. The dose calculation protocol recommended by </w:t>
      </w:r>
      <w:r>
        <w:rPr>
          <w:color w:val="000000"/>
          <w:sz w:val="20"/>
          <w:szCs w:val="20"/>
        </w:rPr>
        <w:t>the American Association of Physicists in Medicine (</w:t>
      </w:r>
      <w:r w:rsidRPr="001139FA">
        <w:rPr>
          <w:color w:val="000000"/>
          <w:sz w:val="20"/>
          <w:szCs w:val="20"/>
        </w:rPr>
        <w:t>TG-43</w:t>
      </w:r>
      <w:r>
        <w:rPr>
          <w:color w:val="000000"/>
          <w:sz w:val="20"/>
          <w:szCs w:val="20"/>
        </w:rPr>
        <w:t xml:space="preserve">) </w:t>
      </w:r>
      <w:r w:rsidRPr="001139FA">
        <w:rPr>
          <w:color w:val="000000"/>
          <w:sz w:val="20"/>
          <w:szCs w:val="20"/>
        </w:rPr>
        <w:t xml:space="preserve">is based on measurable quantities. One of these quantities is the dose rate constant, which is defined as the ratio of the dose rate at the reference position and the air </w:t>
      </w:r>
      <w:proofErr w:type="spellStart"/>
      <w:r w:rsidRPr="001139FA">
        <w:rPr>
          <w:color w:val="000000"/>
          <w:sz w:val="20"/>
          <w:szCs w:val="20"/>
        </w:rPr>
        <w:t>kerma</w:t>
      </w:r>
      <w:proofErr w:type="spellEnd"/>
      <w:r w:rsidRPr="001139FA">
        <w:rPr>
          <w:color w:val="000000"/>
          <w:sz w:val="20"/>
          <w:szCs w:val="20"/>
        </w:rPr>
        <w:t xml:space="preserve"> strength.</w:t>
      </w:r>
    </w:p>
    <w:p w14:paraId="1A512C02" w14:textId="37120C2A" w:rsidR="001139FA" w:rsidRDefault="001139FA" w:rsidP="00DB290A">
      <w:pPr>
        <w:jc w:val="both"/>
        <w:rPr>
          <w:color w:val="000000"/>
          <w:sz w:val="20"/>
          <w:szCs w:val="20"/>
        </w:rPr>
      </w:pPr>
    </w:p>
    <w:p w14:paraId="4A696D04" w14:textId="6E17AB96" w:rsidR="001139FA" w:rsidRDefault="001139FA" w:rsidP="00DB290A">
      <w:pPr>
        <w:jc w:val="both"/>
        <w:rPr>
          <w:color w:val="000000"/>
          <w:sz w:val="20"/>
          <w:szCs w:val="20"/>
        </w:rPr>
      </w:pPr>
      <w:r>
        <w:rPr>
          <w:b/>
          <w:bCs/>
          <w:color w:val="000000"/>
          <w:sz w:val="20"/>
          <w:szCs w:val="20"/>
        </w:rPr>
        <w:t>2. Method and Materials</w:t>
      </w:r>
    </w:p>
    <w:p w14:paraId="1D1E9607" w14:textId="396E39D3" w:rsidR="001139FA" w:rsidRDefault="001139FA" w:rsidP="00DB290A">
      <w:pPr>
        <w:jc w:val="both"/>
        <w:rPr>
          <w:color w:val="000000"/>
          <w:sz w:val="20"/>
          <w:szCs w:val="20"/>
        </w:rPr>
      </w:pPr>
    </w:p>
    <w:p w14:paraId="54AD1EBB" w14:textId="33096003" w:rsidR="001139FA" w:rsidRPr="001139FA" w:rsidRDefault="001139FA" w:rsidP="00DB290A">
      <w:pPr>
        <w:jc w:val="both"/>
        <w:rPr>
          <w:color w:val="000000"/>
          <w:sz w:val="20"/>
          <w:szCs w:val="20"/>
        </w:rPr>
      </w:pPr>
      <w:r w:rsidRPr="001139FA">
        <w:rPr>
          <w:color w:val="000000"/>
          <w:sz w:val="20"/>
          <w:szCs w:val="20"/>
        </w:rPr>
        <w:t xml:space="preserve">I-125 seed spectra were measured with a silicon drift detector and the spectra corrected for detector efficiency. The dose rate constant was calculated by </w:t>
      </w:r>
      <w:proofErr w:type="gramStart"/>
      <w:r w:rsidRPr="001139FA">
        <w:rPr>
          <w:color w:val="000000"/>
          <w:sz w:val="20"/>
          <w:szCs w:val="20"/>
        </w:rPr>
        <w:t>taking into account</w:t>
      </w:r>
      <w:proofErr w:type="gramEnd"/>
      <w:r w:rsidRPr="001139FA">
        <w:rPr>
          <w:color w:val="000000"/>
          <w:sz w:val="20"/>
          <w:szCs w:val="20"/>
        </w:rPr>
        <w:t xml:space="preserve"> the number of photons emitted with a particular energy per nuclear disintegration, the mass energy absorption coefficient in air and the dose rate constant for each individual energy peak. The individual energy dose rate constant contains the ratio of the mass energy absorption coefficients in of water and air, a term that includes the effect of photon attenuation and the buildup of scattered photons in water. An </w:t>
      </w:r>
      <w:r>
        <w:rPr>
          <w:color w:val="000000"/>
          <w:sz w:val="20"/>
          <w:szCs w:val="20"/>
        </w:rPr>
        <w:t>8</w:t>
      </w:r>
      <w:r w:rsidRPr="001139FA">
        <w:rPr>
          <w:color w:val="000000"/>
          <w:sz w:val="20"/>
          <w:szCs w:val="20"/>
          <w:vertAlign w:val="superscript"/>
        </w:rPr>
        <w:t>th</w:t>
      </w:r>
      <w:r>
        <w:rPr>
          <w:color w:val="000000"/>
          <w:sz w:val="20"/>
          <w:szCs w:val="20"/>
        </w:rPr>
        <w:t xml:space="preserve"> </w:t>
      </w:r>
      <w:r w:rsidRPr="001139FA">
        <w:rPr>
          <w:color w:val="000000"/>
          <w:sz w:val="20"/>
          <w:szCs w:val="20"/>
        </w:rPr>
        <w:t xml:space="preserve">order polynomial is fitted to the data. Additionally, the measured spectrum can also be used to obtain the average energy of the I-125 seed by </w:t>
      </w:r>
      <w:proofErr w:type="gramStart"/>
      <w:r w:rsidRPr="001139FA">
        <w:rPr>
          <w:color w:val="000000"/>
          <w:sz w:val="20"/>
          <w:szCs w:val="20"/>
        </w:rPr>
        <w:t>taking into account</w:t>
      </w:r>
      <w:proofErr w:type="gramEnd"/>
      <w:r w:rsidRPr="001139FA">
        <w:rPr>
          <w:color w:val="000000"/>
          <w:sz w:val="20"/>
          <w:szCs w:val="20"/>
        </w:rPr>
        <w:t xml:space="preserve"> the energy of each resolved peak, as well as the photon fluence of the same peak.</w:t>
      </w:r>
    </w:p>
    <w:p w14:paraId="03EA83CF" w14:textId="77777777" w:rsidR="001139FA" w:rsidRDefault="001139FA" w:rsidP="00DB290A">
      <w:pPr>
        <w:jc w:val="both"/>
        <w:rPr>
          <w:color w:val="000000"/>
          <w:sz w:val="20"/>
          <w:szCs w:val="20"/>
        </w:rPr>
      </w:pPr>
    </w:p>
    <w:p w14:paraId="647612E7" w14:textId="23D8B72F" w:rsidR="00592806" w:rsidRDefault="001139FA" w:rsidP="00160B67">
      <w:pPr>
        <w:autoSpaceDE w:val="0"/>
        <w:autoSpaceDN w:val="0"/>
        <w:adjustRightInd w:val="0"/>
        <w:rPr>
          <w:b/>
          <w:color w:val="000000"/>
          <w:sz w:val="20"/>
          <w:szCs w:val="20"/>
        </w:rPr>
      </w:pPr>
      <w:r>
        <w:rPr>
          <w:b/>
          <w:color w:val="000000"/>
          <w:sz w:val="20"/>
          <w:szCs w:val="20"/>
        </w:rPr>
        <w:t>3</w:t>
      </w:r>
      <w:r w:rsidR="00214CB1">
        <w:rPr>
          <w:b/>
          <w:color w:val="000000"/>
          <w:sz w:val="20"/>
          <w:szCs w:val="20"/>
        </w:rPr>
        <w:t xml:space="preserve">. </w:t>
      </w:r>
      <w:r w:rsidR="00914CA2">
        <w:rPr>
          <w:b/>
          <w:color w:val="000000"/>
          <w:sz w:val="20"/>
          <w:szCs w:val="20"/>
        </w:rPr>
        <w:t>Results</w:t>
      </w:r>
    </w:p>
    <w:p w14:paraId="20C01A43" w14:textId="77777777" w:rsidR="00F9475E" w:rsidRDefault="00F9475E" w:rsidP="00160B67">
      <w:pPr>
        <w:autoSpaceDE w:val="0"/>
        <w:autoSpaceDN w:val="0"/>
        <w:adjustRightInd w:val="0"/>
        <w:rPr>
          <w:b/>
          <w:color w:val="000000"/>
          <w:sz w:val="20"/>
          <w:szCs w:val="20"/>
        </w:rPr>
      </w:pPr>
    </w:p>
    <w:p w14:paraId="056B241F" w14:textId="015CD2DF" w:rsidR="006E7987" w:rsidRPr="006E7987" w:rsidRDefault="006E7987" w:rsidP="006E7987">
      <w:pPr>
        <w:autoSpaceDE w:val="0"/>
        <w:autoSpaceDN w:val="0"/>
        <w:adjustRightInd w:val="0"/>
        <w:jc w:val="both"/>
        <w:rPr>
          <w:color w:val="000000"/>
          <w:sz w:val="20"/>
          <w:szCs w:val="20"/>
        </w:rPr>
      </w:pPr>
      <w:r w:rsidRPr="006E7987">
        <w:rPr>
          <w:color w:val="000000"/>
          <w:sz w:val="20"/>
          <w:szCs w:val="20"/>
        </w:rPr>
        <w:t xml:space="preserve">The dose rate constant determined through the spectrum was Ʌ = 0.978 </w:t>
      </w:r>
      <w:proofErr w:type="spellStart"/>
      <w:r w:rsidRPr="006E7987">
        <w:rPr>
          <w:color w:val="000000"/>
          <w:sz w:val="20"/>
          <w:szCs w:val="20"/>
        </w:rPr>
        <w:t>cGy</w:t>
      </w:r>
      <w:proofErr w:type="spellEnd"/>
      <w:r w:rsidRPr="006E7987">
        <w:rPr>
          <w:color w:val="000000"/>
          <w:sz w:val="20"/>
          <w:szCs w:val="20"/>
        </w:rPr>
        <w:t xml:space="preserve"> h</w:t>
      </w:r>
      <w:r w:rsidRPr="006E7987">
        <w:rPr>
          <w:color w:val="000000"/>
          <w:sz w:val="20"/>
          <w:szCs w:val="20"/>
          <w:vertAlign w:val="superscript"/>
        </w:rPr>
        <w:t>-1</w:t>
      </w:r>
      <w:r w:rsidRPr="006E7987">
        <w:rPr>
          <w:color w:val="000000"/>
          <w:sz w:val="20"/>
          <w:szCs w:val="20"/>
        </w:rPr>
        <w:t xml:space="preserve"> U</w:t>
      </w:r>
      <w:r w:rsidRPr="006E7987">
        <w:rPr>
          <w:color w:val="000000"/>
          <w:sz w:val="20"/>
          <w:szCs w:val="20"/>
          <w:vertAlign w:val="superscript"/>
        </w:rPr>
        <w:t>-1</w:t>
      </w:r>
      <w:r w:rsidRPr="006E7987">
        <w:rPr>
          <w:color w:val="000000"/>
          <w:sz w:val="20"/>
          <w:szCs w:val="20"/>
        </w:rPr>
        <w:t>, in good agreement with Ʌ determined through measurements</w:t>
      </w:r>
      <w:r>
        <w:rPr>
          <w:color w:val="000000"/>
          <w:sz w:val="20"/>
          <w:szCs w:val="20"/>
        </w:rPr>
        <w:t xml:space="preserve"> with </w:t>
      </w:r>
      <w:proofErr w:type="spellStart"/>
      <w:r>
        <w:rPr>
          <w:color w:val="000000"/>
          <w:sz w:val="20"/>
          <w:szCs w:val="20"/>
        </w:rPr>
        <w:t>thermoluminescent</w:t>
      </w:r>
      <w:proofErr w:type="spellEnd"/>
      <w:r>
        <w:rPr>
          <w:color w:val="000000"/>
          <w:sz w:val="20"/>
          <w:szCs w:val="20"/>
        </w:rPr>
        <w:t xml:space="preserve"> dosimeters (TLDs)</w:t>
      </w:r>
      <w:r w:rsidRPr="006E7987">
        <w:rPr>
          <w:color w:val="000000"/>
          <w:sz w:val="20"/>
          <w:szCs w:val="20"/>
        </w:rPr>
        <w:t xml:space="preserve">, which was Ʌ = 0.96 </w:t>
      </w:r>
      <w:proofErr w:type="spellStart"/>
      <w:r w:rsidRPr="006E7987">
        <w:rPr>
          <w:color w:val="000000"/>
          <w:sz w:val="20"/>
          <w:szCs w:val="20"/>
        </w:rPr>
        <w:t>cGy</w:t>
      </w:r>
      <w:proofErr w:type="spellEnd"/>
      <w:r w:rsidRPr="006E7987">
        <w:rPr>
          <w:color w:val="000000"/>
          <w:sz w:val="20"/>
          <w:szCs w:val="20"/>
        </w:rPr>
        <w:t xml:space="preserve"> h</w:t>
      </w:r>
      <w:r w:rsidRPr="006E7987">
        <w:rPr>
          <w:color w:val="000000"/>
          <w:sz w:val="20"/>
          <w:szCs w:val="20"/>
          <w:vertAlign w:val="superscript"/>
        </w:rPr>
        <w:t>-1</w:t>
      </w:r>
      <w:r w:rsidRPr="006E7987">
        <w:rPr>
          <w:color w:val="000000"/>
          <w:sz w:val="20"/>
          <w:szCs w:val="20"/>
        </w:rPr>
        <w:t xml:space="preserve"> U</w:t>
      </w:r>
      <w:r w:rsidRPr="006E7987">
        <w:rPr>
          <w:color w:val="000000"/>
          <w:sz w:val="20"/>
          <w:szCs w:val="20"/>
          <w:vertAlign w:val="superscript"/>
        </w:rPr>
        <w:t>-1</w:t>
      </w:r>
      <w:r w:rsidRPr="006E7987">
        <w:rPr>
          <w:color w:val="000000"/>
          <w:sz w:val="20"/>
          <w:szCs w:val="20"/>
        </w:rPr>
        <w:t xml:space="preserve">, as well as the consensus dose rate constant given in TG-43U1 as Ʌ = 0.965 </w:t>
      </w:r>
      <w:proofErr w:type="spellStart"/>
      <w:r w:rsidRPr="006E7987">
        <w:rPr>
          <w:color w:val="000000"/>
          <w:sz w:val="20"/>
          <w:szCs w:val="20"/>
        </w:rPr>
        <w:t>cGy</w:t>
      </w:r>
      <w:proofErr w:type="spellEnd"/>
      <w:r w:rsidRPr="006E7987">
        <w:rPr>
          <w:color w:val="000000"/>
          <w:sz w:val="20"/>
          <w:szCs w:val="20"/>
        </w:rPr>
        <w:t xml:space="preserve"> h</w:t>
      </w:r>
      <w:r w:rsidRPr="006E7987">
        <w:rPr>
          <w:color w:val="000000"/>
          <w:sz w:val="20"/>
          <w:szCs w:val="20"/>
          <w:vertAlign w:val="superscript"/>
        </w:rPr>
        <w:t>-1</w:t>
      </w:r>
      <w:r w:rsidRPr="006E7987">
        <w:rPr>
          <w:color w:val="000000"/>
          <w:sz w:val="20"/>
          <w:szCs w:val="20"/>
        </w:rPr>
        <w:t xml:space="preserve"> U</w:t>
      </w:r>
      <w:r w:rsidRPr="006E7987">
        <w:rPr>
          <w:color w:val="000000"/>
          <w:sz w:val="20"/>
          <w:szCs w:val="20"/>
          <w:vertAlign w:val="superscript"/>
        </w:rPr>
        <w:t>-1</w:t>
      </w:r>
      <w:r w:rsidRPr="006E7987">
        <w:rPr>
          <w:color w:val="000000"/>
          <w:sz w:val="20"/>
          <w:szCs w:val="20"/>
        </w:rPr>
        <w:t xml:space="preserve">. </w:t>
      </w:r>
    </w:p>
    <w:p w14:paraId="1F28F924" w14:textId="3C8700A3" w:rsidR="00616E2B" w:rsidRDefault="006E7987" w:rsidP="006E7987">
      <w:pPr>
        <w:autoSpaceDE w:val="0"/>
        <w:autoSpaceDN w:val="0"/>
        <w:adjustRightInd w:val="0"/>
        <w:jc w:val="both"/>
        <w:rPr>
          <w:color w:val="000000"/>
          <w:sz w:val="20"/>
          <w:szCs w:val="20"/>
        </w:rPr>
      </w:pPr>
      <w:r w:rsidRPr="006E7987">
        <w:rPr>
          <w:color w:val="000000"/>
          <w:sz w:val="20"/>
          <w:szCs w:val="20"/>
        </w:rPr>
        <w:t xml:space="preserve">The average energy of the </w:t>
      </w:r>
      <w:proofErr w:type="spellStart"/>
      <w:r w:rsidRPr="006E7987">
        <w:rPr>
          <w:color w:val="000000"/>
          <w:sz w:val="20"/>
          <w:szCs w:val="20"/>
        </w:rPr>
        <w:t>OncoSeed</w:t>
      </w:r>
      <w:proofErr w:type="spellEnd"/>
      <w:r w:rsidRPr="006E7987">
        <w:rPr>
          <w:color w:val="000000"/>
          <w:sz w:val="20"/>
          <w:szCs w:val="20"/>
        </w:rPr>
        <w:t xml:space="preserve"> 6711 I-125 seed was determined to be 27.24 keV when the Titanium characteristic X-rays are included, and 27.44 keV when they are excluded in the calculation.</w:t>
      </w:r>
    </w:p>
    <w:p w14:paraId="22304795" w14:textId="07153B99" w:rsidR="006E7987" w:rsidRDefault="006E7987" w:rsidP="006E7987">
      <w:pPr>
        <w:autoSpaceDE w:val="0"/>
        <w:autoSpaceDN w:val="0"/>
        <w:adjustRightInd w:val="0"/>
        <w:jc w:val="both"/>
        <w:rPr>
          <w:color w:val="000000"/>
          <w:sz w:val="20"/>
          <w:szCs w:val="20"/>
        </w:rPr>
      </w:pPr>
    </w:p>
    <w:p w14:paraId="549C1C58" w14:textId="183DB7D1" w:rsidR="006E7987" w:rsidRDefault="006E7987" w:rsidP="006E7987">
      <w:pPr>
        <w:autoSpaceDE w:val="0"/>
        <w:autoSpaceDN w:val="0"/>
        <w:adjustRightInd w:val="0"/>
        <w:jc w:val="both"/>
        <w:rPr>
          <w:color w:val="000000"/>
          <w:sz w:val="20"/>
          <w:szCs w:val="20"/>
        </w:rPr>
      </w:pPr>
      <w:r>
        <w:rPr>
          <w:b/>
          <w:bCs/>
          <w:color w:val="000000"/>
          <w:sz w:val="20"/>
          <w:szCs w:val="20"/>
        </w:rPr>
        <w:t>4. Conclusion</w:t>
      </w:r>
    </w:p>
    <w:p w14:paraId="12C198E8" w14:textId="6A9635FB" w:rsidR="006E7987" w:rsidRDefault="006E7987" w:rsidP="006E7987">
      <w:pPr>
        <w:autoSpaceDE w:val="0"/>
        <w:autoSpaceDN w:val="0"/>
        <w:adjustRightInd w:val="0"/>
        <w:jc w:val="both"/>
        <w:rPr>
          <w:color w:val="000000"/>
          <w:sz w:val="20"/>
          <w:szCs w:val="20"/>
        </w:rPr>
      </w:pPr>
    </w:p>
    <w:p w14:paraId="1FA1DC37" w14:textId="1D0F37F8" w:rsidR="006E7987" w:rsidRPr="006E7987" w:rsidRDefault="006E7987" w:rsidP="006E7987">
      <w:pPr>
        <w:autoSpaceDE w:val="0"/>
        <w:autoSpaceDN w:val="0"/>
        <w:adjustRightInd w:val="0"/>
        <w:jc w:val="both"/>
        <w:rPr>
          <w:color w:val="000000"/>
          <w:sz w:val="20"/>
          <w:szCs w:val="20"/>
        </w:rPr>
      </w:pPr>
      <w:r w:rsidRPr="006E7987">
        <w:rPr>
          <w:color w:val="000000"/>
          <w:sz w:val="20"/>
          <w:szCs w:val="20"/>
        </w:rPr>
        <w:t>The obtained dose rate constant was in good agreement with the one measured in solid water using TLDs, as well as with published data. The average energy was within 0.4% of published data.</w:t>
      </w:r>
    </w:p>
    <w:sectPr w:rsidR="006E7987" w:rsidRPr="006E7987"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F4"/>
    <w:rsid w:val="000154C3"/>
    <w:rsid w:val="00020AF4"/>
    <w:rsid w:val="00021545"/>
    <w:rsid w:val="0002442D"/>
    <w:rsid w:val="00073907"/>
    <w:rsid w:val="00081941"/>
    <w:rsid w:val="000A1C1A"/>
    <w:rsid w:val="000A3F1F"/>
    <w:rsid w:val="000A7E8F"/>
    <w:rsid w:val="000C6ACD"/>
    <w:rsid w:val="000F516B"/>
    <w:rsid w:val="001139FA"/>
    <w:rsid w:val="00115D34"/>
    <w:rsid w:val="00115E33"/>
    <w:rsid w:val="00160B67"/>
    <w:rsid w:val="00171717"/>
    <w:rsid w:val="00193077"/>
    <w:rsid w:val="001944CC"/>
    <w:rsid w:val="001A0E1E"/>
    <w:rsid w:val="001A1F19"/>
    <w:rsid w:val="001C7522"/>
    <w:rsid w:val="00206516"/>
    <w:rsid w:val="00214CB1"/>
    <w:rsid w:val="00260E0F"/>
    <w:rsid w:val="00281AC7"/>
    <w:rsid w:val="00282A19"/>
    <w:rsid w:val="002A4557"/>
    <w:rsid w:val="002B59F9"/>
    <w:rsid w:val="002E1C7D"/>
    <w:rsid w:val="002F0D3A"/>
    <w:rsid w:val="003128CE"/>
    <w:rsid w:val="003319B1"/>
    <w:rsid w:val="00345231"/>
    <w:rsid w:val="00362A56"/>
    <w:rsid w:val="00365D1F"/>
    <w:rsid w:val="0039050A"/>
    <w:rsid w:val="003A1C56"/>
    <w:rsid w:val="003B434C"/>
    <w:rsid w:val="003B47AD"/>
    <w:rsid w:val="003C00DF"/>
    <w:rsid w:val="003C6C04"/>
    <w:rsid w:val="003E79A0"/>
    <w:rsid w:val="003F416C"/>
    <w:rsid w:val="003F716F"/>
    <w:rsid w:val="00425697"/>
    <w:rsid w:val="004517EF"/>
    <w:rsid w:val="00481962"/>
    <w:rsid w:val="0048400A"/>
    <w:rsid w:val="00495592"/>
    <w:rsid w:val="004A7599"/>
    <w:rsid w:val="004A7EA4"/>
    <w:rsid w:val="004C6B86"/>
    <w:rsid w:val="004E1212"/>
    <w:rsid w:val="004F122A"/>
    <w:rsid w:val="0050043E"/>
    <w:rsid w:val="005119A3"/>
    <w:rsid w:val="00526573"/>
    <w:rsid w:val="00531E90"/>
    <w:rsid w:val="00537409"/>
    <w:rsid w:val="0056097F"/>
    <w:rsid w:val="00570C5A"/>
    <w:rsid w:val="0058055C"/>
    <w:rsid w:val="00585008"/>
    <w:rsid w:val="00585811"/>
    <w:rsid w:val="00592806"/>
    <w:rsid w:val="00597512"/>
    <w:rsid w:val="005A234D"/>
    <w:rsid w:val="005A5E39"/>
    <w:rsid w:val="005C5643"/>
    <w:rsid w:val="005E2B22"/>
    <w:rsid w:val="0061068F"/>
    <w:rsid w:val="006148C6"/>
    <w:rsid w:val="00616E2B"/>
    <w:rsid w:val="00625C72"/>
    <w:rsid w:val="00637D5B"/>
    <w:rsid w:val="006411CF"/>
    <w:rsid w:val="0065340D"/>
    <w:rsid w:val="00654B33"/>
    <w:rsid w:val="006A47BF"/>
    <w:rsid w:val="006B5E93"/>
    <w:rsid w:val="006C7E07"/>
    <w:rsid w:val="006D1E65"/>
    <w:rsid w:val="006D78C9"/>
    <w:rsid w:val="006D7D5F"/>
    <w:rsid w:val="006E0DAE"/>
    <w:rsid w:val="006E7987"/>
    <w:rsid w:val="006F0472"/>
    <w:rsid w:val="006F2173"/>
    <w:rsid w:val="006F547E"/>
    <w:rsid w:val="00732267"/>
    <w:rsid w:val="00762749"/>
    <w:rsid w:val="00763E69"/>
    <w:rsid w:val="007764A0"/>
    <w:rsid w:val="007B1120"/>
    <w:rsid w:val="007C3D78"/>
    <w:rsid w:val="007C65EF"/>
    <w:rsid w:val="007F3F6A"/>
    <w:rsid w:val="007F68C0"/>
    <w:rsid w:val="0080026A"/>
    <w:rsid w:val="008118A6"/>
    <w:rsid w:val="0081245B"/>
    <w:rsid w:val="00825008"/>
    <w:rsid w:val="008258C9"/>
    <w:rsid w:val="00827BB0"/>
    <w:rsid w:val="00832067"/>
    <w:rsid w:val="00837360"/>
    <w:rsid w:val="008470E6"/>
    <w:rsid w:val="00863CAE"/>
    <w:rsid w:val="00893BCB"/>
    <w:rsid w:val="0089784D"/>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F0720"/>
    <w:rsid w:val="00B06CF8"/>
    <w:rsid w:val="00B3039C"/>
    <w:rsid w:val="00B33DD1"/>
    <w:rsid w:val="00B475B8"/>
    <w:rsid w:val="00B509B7"/>
    <w:rsid w:val="00B5553C"/>
    <w:rsid w:val="00B66819"/>
    <w:rsid w:val="00B66A4E"/>
    <w:rsid w:val="00B701D3"/>
    <w:rsid w:val="00B810B7"/>
    <w:rsid w:val="00B86D08"/>
    <w:rsid w:val="00B92966"/>
    <w:rsid w:val="00B96BE7"/>
    <w:rsid w:val="00BC2C36"/>
    <w:rsid w:val="00BE279C"/>
    <w:rsid w:val="00BE6574"/>
    <w:rsid w:val="00BF566E"/>
    <w:rsid w:val="00C01D29"/>
    <w:rsid w:val="00C0507D"/>
    <w:rsid w:val="00C17A65"/>
    <w:rsid w:val="00C5464A"/>
    <w:rsid w:val="00C55098"/>
    <w:rsid w:val="00C57FA4"/>
    <w:rsid w:val="00C67686"/>
    <w:rsid w:val="00C761F4"/>
    <w:rsid w:val="00CA69B2"/>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75D62"/>
    <w:rsid w:val="00E82520"/>
    <w:rsid w:val="00E9391D"/>
    <w:rsid w:val="00EA530A"/>
    <w:rsid w:val="00EF0F96"/>
    <w:rsid w:val="00EF28F5"/>
    <w:rsid w:val="00EF6523"/>
    <w:rsid w:val="00F01F33"/>
    <w:rsid w:val="00F025CA"/>
    <w:rsid w:val="00F13B7F"/>
    <w:rsid w:val="00F16D71"/>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4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C7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SAIP2010_default.dot</Template>
  <TotalTime>4</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Selective Excitation of a Vibrational Level Within Hexafluoride Molecules with Ultra Short Lasers</vt:lpstr>
    </vt:vector>
  </TitlesOfParts>
  <Company>CSIR</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Christoph Jan Trauernicht</cp:lastModifiedBy>
  <cp:revision>3</cp:revision>
  <cp:lastPrinted>2010-06-23T09:35:00Z</cp:lastPrinted>
  <dcterms:created xsi:type="dcterms:W3CDTF">2021-10-31T19:05:00Z</dcterms:created>
  <dcterms:modified xsi:type="dcterms:W3CDTF">2021-10-31T19:10:00Z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