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6E" w:rsidRPr="00633A9A" w:rsidRDefault="000C006E" w:rsidP="000C006E">
      <w:pPr>
        <w:rPr>
          <w:rFonts w:ascii="Times New Roman" w:hAnsi="Times New Roman" w:cs="Times New Roman"/>
          <w:b/>
          <w:sz w:val="32"/>
          <w:szCs w:val="32"/>
        </w:rPr>
      </w:pPr>
      <w:r w:rsidRPr="00633A9A">
        <w:rPr>
          <w:rFonts w:ascii="Times New Roman" w:hAnsi="Times New Roman" w:cs="Times New Roman"/>
          <w:b/>
          <w:sz w:val="32"/>
          <w:szCs w:val="32"/>
        </w:rPr>
        <w:t xml:space="preserve">Crystal Engineering of Co-crystal of Nicotinic acid and Pyrogallol: An Experimental and theoretical Electron density Analysis </w:t>
      </w:r>
    </w:p>
    <w:p w:rsidR="000C006E" w:rsidRPr="00633A9A" w:rsidRDefault="000C006E" w:rsidP="000C006E">
      <w:pPr>
        <w:rPr>
          <w:rFonts w:ascii="Times New Roman" w:hAnsi="Times New Roman" w:cs="Times New Roman"/>
          <w:sz w:val="24"/>
          <w:szCs w:val="24"/>
        </w:rPr>
      </w:pPr>
      <w:r w:rsidRPr="00633A9A">
        <w:rPr>
          <w:rFonts w:ascii="Times New Roman" w:hAnsi="Times New Roman" w:cs="Times New Roman"/>
          <w:sz w:val="24"/>
          <w:szCs w:val="24"/>
        </w:rPr>
        <w:t xml:space="preserve">Alia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Iqbal</w:t>
      </w:r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, Arshad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Mehmood</w:t>
      </w:r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, Sajida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Noureen</w:t>
      </w:r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, </w:t>
      </w:r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 xml:space="preserve">*, </w:t>
      </w:r>
      <w:r w:rsidRPr="00633A9A">
        <w:rPr>
          <w:rFonts w:ascii="Times New Roman" w:hAnsi="Times New Roman" w:cs="Times New Roman"/>
          <w:sz w:val="24"/>
          <w:szCs w:val="24"/>
        </w:rPr>
        <w:t xml:space="preserve">Claude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Lecomte</w:t>
      </w:r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Start"/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>,d</w:t>
      </w:r>
      <w:proofErr w:type="spellEnd"/>
      <w:proofErr w:type="gramEnd"/>
      <w:r w:rsidRPr="00633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Maqsood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Ahmed</w:t>
      </w:r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C006E" w:rsidRPr="00633A9A" w:rsidRDefault="000C006E" w:rsidP="000C006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33A9A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proofErr w:type="gramEnd"/>
      <w:r w:rsidRPr="00633A9A">
        <w:rPr>
          <w:rFonts w:ascii="Times New Roman" w:hAnsi="Times New Roman" w:cs="Times New Roman"/>
          <w:sz w:val="24"/>
          <w:szCs w:val="24"/>
        </w:rPr>
        <w:t xml:space="preserve"> Chemistry Laboratory, Institute of Chemistry, The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Islamia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 University of Bahawalpur, Baghdad-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Jadeed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 Campus 63100, Pakistan.</w:t>
      </w:r>
    </w:p>
    <w:p w:rsidR="000C006E" w:rsidRPr="00633A9A" w:rsidRDefault="000C006E" w:rsidP="000C00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A9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3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33A9A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 of Chemistry and Biochemistry, Texas Christian University, Fort Worth, Texas</w:t>
      </w:r>
    </w:p>
    <w:p w:rsidR="000C006E" w:rsidRPr="00633A9A" w:rsidRDefault="000C006E" w:rsidP="000C006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33A9A">
        <w:rPr>
          <w:rFonts w:ascii="Times New Roman" w:hAnsi="Times New Roman" w:cs="Times New Roman"/>
          <w:sz w:val="24"/>
          <w:szCs w:val="24"/>
          <w:lang w:val="fr-FR"/>
        </w:rPr>
        <w:t xml:space="preserve">76129, USA. </w:t>
      </w:r>
    </w:p>
    <w:p w:rsidR="000C006E" w:rsidRPr="00633A9A" w:rsidRDefault="000C006E" w:rsidP="000C006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33A9A">
        <w:rPr>
          <w:vertAlign w:val="superscript"/>
          <w:lang w:val="fr-FR"/>
        </w:rPr>
        <w:t xml:space="preserve">c </w:t>
      </w:r>
      <w:r w:rsidRPr="00633A9A">
        <w:rPr>
          <w:rFonts w:ascii="Times New Roman" w:hAnsi="Times New Roman" w:cs="Times New Roman"/>
          <w:sz w:val="24"/>
          <w:szCs w:val="24"/>
          <w:lang w:val="fr-FR"/>
        </w:rPr>
        <w:t xml:space="preserve">Université de Lorraine; Laboratoire CRM2, UMR CNRS 7036, Boulevard des aiguillettes BP70239, </w:t>
      </w:r>
      <w:proofErr w:type="spellStart"/>
      <w:r w:rsidRPr="00633A9A">
        <w:rPr>
          <w:rFonts w:ascii="Times New Roman" w:hAnsi="Times New Roman" w:cs="Times New Roman"/>
          <w:sz w:val="24"/>
          <w:szCs w:val="24"/>
          <w:lang w:val="fr-FR"/>
        </w:rPr>
        <w:t>Vandoeuvre-les-Nancy</w:t>
      </w:r>
      <w:proofErr w:type="spellEnd"/>
      <w:r w:rsidRPr="00633A9A">
        <w:rPr>
          <w:rFonts w:ascii="Times New Roman" w:hAnsi="Times New Roman" w:cs="Times New Roman"/>
          <w:sz w:val="24"/>
          <w:szCs w:val="24"/>
          <w:lang w:val="fr-FR"/>
        </w:rPr>
        <w:t>, 54506, France</w:t>
      </w:r>
      <w:r w:rsidRPr="00633A9A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633A9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d </w:t>
      </w:r>
      <w:r w:rsidRPr="00633A9A">
        <w:rPr>
          <w:rFonts w:ascii="Times New Roman" w:hAnsi="Times New Roman" w:cs="Times New Roman"/>
          <w:sz w:val="24"/>
          <w:szCs w:val="24"/>
          <w:lang w:val="fr-FR"/>
        </w:rPr>
        <w:t xml:space="preserve"> CNRS, Laboratoire CRM2, UMR CNRS 7036, Boulevard des aiguillettes BP70239, </w:t>
      </w:r>
      <w:proofErr w:type="spellStart"/>
      <w:r w:rsidRPr="00633A9A">
        <w:rPr>
          <w:rFonts w:ascii="Times New Roman" w:hAnsi="Times New Roman" w:cs="Times New Roman"/>
          <w:sz w:val="24"/>
          <w:szCs w:val="24"/>
          <w:lang w:val="fr-FR"/>
        </w:rPr>
        <w:t>Vandoeure-les-Nancy</w:t>
      </w:r>
      <w:proofErr w:type="spellEnd"/>
      <w:r w:rsidRPr="00633A9A">
        <w:rPr>
          <w:rFonts w:ascii="Times New Roman" w:hAnsi="Times New Roman" w:cs="Times New Roman"/>
          <w:sz w:val="24"/>
          <w:szCs w:val="24"/>
          <w:lang w:val="fr-FR"/>
        </w:rPr>
        <w:t>, 54506, France</w:t>
      </w:r>
      <w:r w:rsidRPr="00633A9A">
        <w:rPr>
          <w:lang w:val="fr-FR"/>
        </w:rPr>
        <w:t>.</w:t>
      </w:r>
    </w:p>
    <w:p w:rsidR="000C006E" w:rsidRPr="00633A9A" w:rsidRDefault="000C006E" w:rsidP="000C006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633A9A">
        <w:rPr>
          <w:rFonts w:ascii="Times New Roman" w:hAnsi="Times New Roman" w:cs="Times New Roman"/>
          <w:sz w:val="24"/>
          <w:szCs w:val="24"/>
        </w:rPr>
        <w:t xml:space="preserve">Experimental electron density analysis by means of high resolution X-ray diffraction data up to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sinθ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λ</w:t>
      </w:r>
      <w:r w:rsidRPr="00633A9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>=1.11Å</w:t>
      </w:r>
      <w:r w:rsidRPr="00633A9A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633A9A">
        <w:rPr>
          <w:rFonts w:ascii="Times New Roman" w:hAnsi="Times New Roman" w:cs="Times New Roman"/>
          <w:sz w:val="24"/>
          <w:szCs w:val="24"/>
        </w:rPr>
        <w:t>at 100(1) K has been performed to analyze the detailed structure and the strength of intermolecular interactions responsible for the formation of a new solid form of Nicotinic acid (</w:t>
      </w:r>
      <w:r w:rsidRPr="00633A9A">
        <w:rPr>
          <w:rFonts w:ascii="Times New Roman" w:hAnsi="Times New Roman" w:cs="Times New Roman"/>
          <w:b/>
          <w:sz w:val="24"/>
          <w:szCs w:val="24"/>
        </w:rPr>
        <w:t>NA</w:t>
      </w:r>
      <w:r w:rsidRPr="00633A9A">
        <w:rPr>
          <w:rFonts w:ascii="Times New Roman" w:hAnsi="Times New Roman" w:cs="Times New Roman"/>
          <w:sz w:val="24"/>
          <w:szCs w:val="24"/>
        </w:rPr>
        <w:t>), cocrystallized with Pyrogallol (</w:t>
      </w:r>
      <w:r w:rsidRPr="00633A9A">
        <w:rPr>
          <w:rFonts w:ascii="Times New Roman" w:hAnsi="Times New Roman" w:cs="Times New Roman"/>
          <w:b/>
          <w:sz w:val="24"/>
          <w:szCs w:val="24"/>
        </w:rPr>
        <w:t>PY</w:t>
      </w:r>
      <w:r w:rsidRPr="00633A9A">
        <w:rPr>
          <w:rFonts w:ascii="Times New Roman" w:hAnsi="Times New Roman" w:cs="Times New Roman"/>
          <w:sz w:val="24"/>
          <w:szCs w:val="24"/>
        </w:rPr>
        <w:t xml:space="preserve">) with two NA-PY units in the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asymetyric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refinement</w:t>
      </w:r>
      <w:r w:rsidRPr="00633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A9A">
        <w:rPr>
          <w:rFonts w:ascii="Times New Roman" w:hAnsi="Times New Roman" w:cs="Times New Roman"/>
          <w:sz w:val="24"/>
          <w:szCs w:val="24"/>
        </w:rPr>
        <w:t>were carried</w:t>
      </w:r>
      <w:proofErr w:type="gramEnd"/>
      <w:r w:rsidRPr="00633A9A">
        <w:rPr>
          <w:rFonts w:ascii="Times New Roman" w:hAnsi="Times New Roman" w:cs="Times New Roman"/>
          <w:sz w:val="24"/>
          <w:szCs w:val="24"/>
        </w:rPr>
        <w:t xml:space="preserve"> out using the Hansen and Coppens multipolar formalism (program Mopro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3A9A">
        <w:rPr>
          <w:rFonts w:ascii="Times New Roman" w:hAnsi="Times New Roman" w:cs="Times New Roman"/>
          <w:sz w:val="24"/>
          <w:szCs w:val="24"/>
        </w:rPr>
        <w:t xml:space="preserve">. The </w:t>
      </w:r>
      <w:r w:rsidRPr="00633A9A">
        <w:rPr>
          <w:rFonts w:ascii="Times New Roman" w:hAnsi="Times New Roman" w:cs="Times New Roman"/>
          <w:b/>
          <w:sz w:val="24"/>
          <w:szCs w:val="24"/>
        </w:rPr>
        <w:t>2:2</w:t>
      </w:r>
      <w:r w:rsidRPr="0063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cocrystal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 of NAPY exhibits a </w:t>
      </w:r>
      <w:proofErr w:type="gramStart"/>
      <w:r w:rsidRPr="00633A9A">
        <w:rPr>
          <w:rFonts w:ascii="Times New Roman" w:hAnsi="Times New Roman" w:cs="Times New Roman"/>
          <w:sz w:val="24"/>
          <w:szCs w:val="24"/>
        </w:rPr>
        <w:t>zig-zag</w:t>
      </w:r>
      <w:proofErr w:type="gramEnd"/>
      <w:r w:rsidRPr="00633A9A">
        <w:rPr>
          <w:rFonts w:ascii="Times New Roman" w:hAnsi="Times New Roman" w:cs="Times New Roman"/>
          <w:sz w:val="24"/>
          <w:szCs w:val="24"/>
        </w:rPr>
        <w:t>, brick stone and sheet like layered structure along 3D and is stabilized by strong intra and inter-molecular hydrogen bonding through N</w:t>
      </w:r>
      <w:r w:rsidRPr="00633A9A">
        <w:rPr>
          <w:rFonts w:ascii="Times New Roman" w:hAnsi="Times New Roman" w:cs="Times New Roman"/>
          <w:sz w:val="24"/>
          <w:szCs w:val="24"/>
        </w:rPr>
        <w:softHyphen/>
        <w:t>-H‧‧‧O and O-H‧‧‧O bonds, some of them due to the zwitterion nature of NA as well as weak interactions between the PY molecules. Ranking these interactions via topological analysis of the electron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06E">
        <w:rPr>
          <w:rFonts w:ascii="Times New Roman" w:hAnsi="Times New Roman" w:cs="Times New Roman"/>
          <w:sz w:val="24"/>
          <w:szCs w:val="24"/>
        </w:rPr>
        <w:t>density</w:t>
      </w:r>
      <w:r w:rsidRPr="00633A9A">
        <w:rPr>
          <w:rFonts w:ascii="Times New Roman" w:hAnsi="Times New Roman" w:cs="Times New Roman"/>
          <w:sz w:val="24"/>
          <w:szCs w:val="24"/>
        </w:rPr>
        <w:t xml:space="preserve"> shows the leading role of the NA</w:t>
      </w:r>
      <w:r>
        <w:rPr>
          <w:rFonts w:ascii="Times New Roman" w:hAnsi="Times New Roman" w:cs="Times New Roman"/>
          <w:sz w:val="24"/>
          <w:szCs w:val="24"/>
        </w:rPr>
        <w:t>···</w:t>
      </w:r>
      <w:r w:rsidRPr="00633A9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33A9A">
        <w:rPr>
          <w:rFonts w:ascii="Times New Roman" w:hAnsi="Times New Roman" w:cs="Times New Roman"/>
          <w:sz w:val="24"/>
          <w:szCs w:val="24"/>
        </w:rPr>
        <w:t>sublattice</w:t>
      </w:r>
      <w:proofErr w:type="spellEnd"/>
      <w:r w:rsidRPr="00633A9A">
        <w:rPr>
          <w:rFonts w:ascii="Times New Roman" w:hAnsi="Times New Roman" w:cs="Times New Roman"/>
          <w:sz w:val="24"/>
          <w:szCs w:val="24"/>
        </w:rPr>
        <w:t xml:space="preserve"> which drives the cocrystals organization. These strong interactions between the NA z</w:t>
      </w:r>
      <w:r>
        <w:rPr>
          <w:rFonts w:ascii="Times New Roman" w:hAnsi="Times New Roman" w:cs="Times New Roman"/>
          <w:sz w:val="24"/>
          <w:szCs w:val="24"/>
        </w:rPr>
        <w:t xml:space="preserve">witterions may explain why Z’=2 and why the NA </w:t>
      </w:r>
      <w:proofErr w:type="gramStart"/>
      <w:r>
        <w:rPr>
          <w:rFonts w:ascii="Times New Roman" w:hAnsi="Times New Roman" w:cs="Times New Roman"/>
          <w:sz w:val="24"/>
          <w:szCs w:val="24"/>
        </w:rPr>
        <w:t>substructure 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larger symmetry than that of the cocrystals .</w:t>
      </w:r>
    </w:p>
    <w:p w:rsidR="00FD37E3" w:rsidRDefault="00FD37E3"/>
    <w:sectPr w:rsidR="00FD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6E"/>
    <w:rsid w:val="000C006E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CB2A"/>
  <w15:chartTrackingRefBased/>
  <w15:docId w15:val="{34367DEE-0022-474B-8544-E70FCCBF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6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CRM2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LECOMTE</dc:creator>
  <cp:keywords/>
  <dc:description/>
  <cp:lastModifiedBy>Claude LECOMTE</cp:lastModifiedBy>
  <cp:revision>1</cp:revision>
  <dcterms:created xsi:type="dcterms:W3CDTF">2021-09-22T06:49:00Z</dcterms:created>
  <dcterms:modified xsi:type="dcterms:W3CDTF">2021-09-22T06:53:00Z</dcterms:modified>
</cp:coreProperties>
</file>