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0CC64" w14:textId="0A1DD3D3" w:rsidR="006E50F4" w:rsidRPr="006E50F4" w:rsidRDefault="006D7D5F" w:rsidP="006E50F4">
      <w:pPr>
        <w:autoSpaceDE w:val="0"/>
        <w:autoSpaceDN w:val="0"/>
        <w:adjustRightInd w:val="0"/>
        <w:jc w:val="center"/>
        <w:rPr>
          <w:b/>
          <w:bCs/>
          <w:color w:val="000000"/>
          <w:sz w:val="28"/>
          <w:szCs w:val="28"/>
        </w:rPr>
      </w:pPr>
      <w:r>
        <w:rPr>
          <w:b/>
          <w:bCs/>
          <w:color w:val="000000"/>
          <w:sz w:val="36"/>
          <w:szCs w:val="36"/>
        </w:rPr>
        <w:fldChar w:fldCharType="begin"/>
      </w:r>
      <w:r w:rsidR="00E267CD">
        <w:rPr>
          <w:b/>
          <w:bCs/>
          <w:color w:val="000000"/>
          <w:sz w:val="36"/>
          <w:szCs w:val="36"/>
        </w:rPr>
        <w:instrText xml:space="preserve"> MACROBUTTON MTEditEquationSection2 </w:instrText>
      </w:r>
      <w:r w:rsidR="00E267CD" w:rsidRPr="00E267CD">
        <w:rPr>
          <w:rStyle w:val="MTEquationSection"/>
        </w:rPr>
        <w:instrText>Equation Chapter 1 Section 1</w:instrText>
      </w:r>
      <w:r>
        <w:rPr>
          <w:b/>
          <w:bCs/>
          <w:color w:val="000000"/>
          <w:sz w:val="36"/>
          <w:szCs w:val="36"/>
        </w:rPr>
        <w:fldChar w:fldCharType="begin"/>
      </w:r>
      <w:r w:rsidR="00E267CD">
        <w:rPr>
          <w:b/>
          <w:bCs/>
          <w:color w:val="000000"/>
          <w:sz w:val="36"/>
          <w:szCs w:val="36"/>
        </w:rPr>
        <w:instrText xml:space="preserve"> SEQ MTEqn \r \h \* MERGEFORMAT </w:instrText>
      </w:r>
      <w:r>
        <w:rPr>
          <w:b/>
          <w:bCs/>
          <w:color w:val="000000"/>
          <w:sz w:val="36"/>
          <w:szCs w:val="36"/>
        </w:rPr>
        <w:fldChar w:fldCharType="end"/>
      </w:r>
      <w:r>
        <w:rPr>
          <w:b/>
          <w:bCs/>
          <w:color w:val="000000"/>
          <w:sz w:val="36"/>
          <w:szCs w:val="36"/>
        </w:rPr>
        <w:fldChar w:fldCharType="begin"/>
      </w:r>
      <w:r w:rsidR="00E267CD">
        <w:rPr>
          <w:b/>
          <w:bCs/>
          <w:color w:val="000000"/>
          <w:sz w:val="36"/>
          <w:szCs w:val="36"/>
        </w:rPr>
        <w:instrText xml:space="preserve"> SEQ MTSec \r 1 \h \* MERGEFORMAT </w:instrText>
      </w:r>
      <w:r>
        <w:rPr>
          <w:b/>
          <w:bCs/>
          <w:color w:val="000000"/>
          <w:sz w:val="36"/>
          <w:szCs w:val="36"/>
        </w:rPr>
        <w:fldChar w:fldCharType="end"/>
      </w:r>
      <w:r>
        <w:rPr>
          <w:b/>
          <w:bCs/>
          <w:color w:val="000000"/>
          <w:sz w:val="36"/>
          <w:szCs w:val="36"/>
        </w:rPr>
        <w:fldChar w:fldCharType="begin"/>
      </w:r>
      <w:r w:rsidR="00E267CD">
        <w:rPr>
          <w:b/>
          <w:bCs/>
          <w:color w:val="000000"/>
          <w:sz w:val="36"/>
          <w:szCs w:val="36"/>
        </w:rPr>
        <w:instrText xml:space="preserve"> SEQ MTChap \r 1 \h \* MERGEFORMAT </w:instrText>
      </w:r>
      <w:r>
        <w:rPr>
          <w:b/>
          <w:bCs/>
          <w:color w:val="000000"/>
          <w:sz w:val="36"/>
          <w:szCs w:val="36"/>
        </w:rPr>
        <w:fldChar w:fldCharType="end"/>
      </w:r>
      <w:r>
        <w:rPr>
          <w:b/>
          <w:bCs/>
          <w:color w:val="000000"/>
          <w:sz w:val="36"/>
          <w:szCs w:val="36"/>
        </w:rPr>
        <w:fldChar w:fldCharType="end"/>
      </w:r>
      <w:r w:rsidR="006E50F4" w:rsidRPr="006E50F4">
        <w:rPr>
          <w:rFonts w:eastAsiaTheme="minorHAnsi"/>
          <w:b/>
        </w:rPr>
        <w:t xml:space="preserve"> </w:t>
      </w:r>
      <w:r w:rsidR="006E50F4" w:rsidRPr="006E50F4">
        <w:rPr>
          <w:b/>
          <w:bCs/>
          <w:color w:val="000000"/>
          <w:sz w:val="28"/>
          <w:szCs w:val="28"/>
        </w:rPr>
        <w:t>Super-statistical description of thermodynamic properties of Diatomic molecules with Deng-Fan-Eckart Oscillator</w:t>
      </w:r>
    </w:p>
    <w:p w14:paraId="4C557A45" w14:textId="373945A0" w:rsidR="0065340D" w:rsidRDefault="0065340D" w:rsidP="00EF28F5">
      <w:pPr>
        <w:autoSpaceDE w:val="0"/>
        <w:autoSpaceDN w:val="0"/>
        <w:adjustRightInd w:val="0"/>
        <w:jc w:val="center"/>
        <w:rPr>
          <w:b/>
          <w:bCs/>
          <w:color w:val="000000"/>
          <w:sz w:val="28"/>
          <w:szCs w:val="28"/>
        </w:rPr>
      </w:pPr>
    </w:p>
    <w:p w14:paraId="06408DD9" w14:textId="77777777" w:rsidR="00EF28F5" w:rsidRPr="00654B33" w:rsidRDefault="00EF28F5" w:rsidP="00EF28F5">
      <w:pPr>
        <w:autoSpaceDE w:val="0"/>
        <w:autoSpaceDN w:val="0"/>
        <w:adjustRightInd w:val="0"/>
        <w:jc w:val="center"/>
        <w:rPr>
          <w:b/>
          <w:bCs/>
          <w:color w:val="000000"/>
          <w:sz w:val="20"/>
          <w:szCs w:val="20"/>
        </w:rPr>
      </w:pPr>
    </w:p>
    <w:p w14:paraId="76610110" w14:textId="76AD90CB" w:rsidR="00A974FA" w:rsidRPr="006E50F4" w:rsidRDefault="006E50F4" w:rsidP="00160B67">
      <w:pPr>
        <w:autoSpaceDE w:val="0"/>
        <w:autoSpaceDN w:val="0"/>
        <w:adjustRightInd w:val="0"/>
        <w:jc w:val="center"/>
        <w:rPr>
          <w:b/>
          <w:bCs/>
          <w:color w:val="000000"/>
          <w:sz w:val="16"/>
          <w:szCs w:val="16"/>
        </w:rPr>
      </w:pPr>
      <w:r w:rsidRPr="006E50F4">
        <w:rPr>
          <w:b/>
          <w:bCs/>
          <w:color w:val="000000"/>
          <w:sz w:val="20"/>
          <w:szCs w:val="20"/>
          <w:u w:val="single"/>
        </w:rPr>
        <w:t>C. O. EDET</w:t>
      </w:r>
      <w:r>
        <w:rPr>
          <w:b/>
          <w:bCs/>
          <w:color w:val="000000"/>
          <w:sz w:val="20"/>
          <w:szCs w:val="20"/>
          <w:vertAlign w:val="superscript"/>
        </w:rPr>
        <w:t>*</w:t>
      </w:r>
      <w:r w:rsidRPr="006E50F4">
        <w:rPr>
          <w:b/>
          <w:bCs/>
          <w:color w:val="000000"/>
          <w:sz w:val="20"/>
          <w:szCs w:val="20"/>
        </w:rPr>
        <w:t xml:space="preserve"> and A. N. IKOT</w:t>
      </w:r>
    </w:p>
    <w:p w14:paraId="3D5166C4" w14:textId="77777777" w:rsidR="006E50F4" w:rsidRDefault="006E50F4" w:rsidP="006E50F4">
      <w:pPr>
        <w:autoSpaceDE w:val="0"/>
        <w:autoSpaceDN w:val="0"/>
        <w:adjustRightInd w:val="0"/>
        <w:jc w:val="center"/>
        <w:rPr>
          <w:b/>
          <w:bCs/>
          <w:color w:val="000000"/>
          <w:sz w:val="16"/>
          <w:szCs w:val="16"/>
        </w:rPr>
      </w:pPr>
    </w:p>
    <w:p w14:paraId="16B3E9AF" w14:textId="77777777" w:rsidR="006E50F4" w:rsidRPr="006E50F4" w:rsidRDefault="003319B1" w:rsidP="006E50F4">
      <w:pPr>
        <w:autoSpaceDE w:val="0"/>
        <w:autoSpaceDN w:val="0"/>
        <w:adjustRightInd w:val="0"/>
        <w:jc w:val="center"/>
        <w:rPr>
          <w:b/>
          <w:bCs/>
          <w:i/>
          <w:color w:val="000000"/>
          <w:sz w:val="16"/>
          <w:szCs w:val="16"/>
          <w:vertAlign w:val="superscript"/>
        </w:rPr>
      </w:pPr>
      <w:r w:rsidRPr="00654B33">
        <w:rPr>
          <w:b/>
          <w:bCs/>
          <w:color w:val="000000"/>
          <w:sz w:val="16"/>
          <w:szCs w:val="16"/>
        </w:rPr>
        <w:t xml:space="preserve"> </w:t>
      </w:r>
      <w:r w:rsidR="006E50F4" w:rsidRPr="006E50F4">
        <w:rPr>
          <w:b/>
          <w:bCs/>
          <w:i/>
          <w:color w:val="000000"/>
          <w:sz w:val="16"/>
          <w:szCs w:val="16"/>
          <w:vertAlign w:val="superscript"/>
        </w:rPr>
        <w:t>Theoretical Physics Group, Department of Physics, University of Port Harcourt.</w:t>
      </w:r>
    </w:p>
    <w:p w14:paraId="2182F7E4" w14:textId="4093F7EA" w:rsidR="00160B67" w:rsidRDefault="00A974FA" w:rsidP="006E50F4">
      <w:pPr>
        <w:autoSpaceDE w:val="0"/>
        <w:autoSpaceDN w:val="0"/>
        <w:adjustRightInd w:val="0"/>
        <w:jc w:val="center"/>
        <w:rPr>
          <w:i/>
          <w:iCs/>
          <w:color w:val="000000"/>
          <w:sz w:val="16"/>
          <w:szCs w:val="16"/>
        </w:rPr>
      </w:pPr>
      <w:r>
        <w:rPr>
          <w:i/>
          <w:iCs/>
          <w:color w:val="000000"/>
          <w:sz w:val="16"/>
          <w:szCs w:val="16"/>
        </w:rPr>
        <w:t>Corresponding a</w:t>
      </w:r>
      <w:r w:rsidR="00160B67" w:rsidRPr="00654B33">
        <w:rPr>
          <w:i/>
          <w:iCs/>
          <w:color w:val="000000"/>
          <w:sz w:val="16"/>
          <w:szCs w:val="16"/>
        </w:rPr>
        <w:t xml:space="preserve">uthor e-mail address: </w:t>
      </w:r>
      <w:hyperlink r:id="rId6" w:history="1">
        <w:r w:rsidR="006E50F4" w:rsidRPr="006E50F4">
          <w:rPr>
            <w:rStyle w:val="Hyperlink"/>
            <w:i/>
            <w:iCs/>
            <w:sz w:val="16"/>
            <w:szCs w:val="16"/>
          </w:rPr>
          <w:t>collinsokonedet@gmail.com</w:t>
        </w:r>
      </w:hyperlink>
    </w:p>
    <w:p w14:paraId="54409756" w14:textId="77777777" w:rsidR="006E50F4" w:rsidRPr="006E50F4" w:rsidRDefault="006E50F4" w:rsidP="006E50F4">
      <w:pPr>
        <w:autoSpaceDE w:val="0"/>
        <w:autoSpaceDN w:val="0"/>
        <w:adjustRightInd w:val="0"/>
        <w:rPr>
          <w:iCs/>
          <w:color w:val="000000"/>
          <w:sz w:val="20"/>
          <w:szCs w:val="20"/>
        </w:rPr>
      </w:pPr>
    </w:p>
    <w:p w14:paraId="713CD8FE" w14:textId="77777777" w:rsidR="003960A3" w:rsidRPr="003960A3" w:rsidRDefault="003960A3" w:rsidP="003960A3">
      <w:pPr>
        <w:autoSpaceDE w:val="0"/>
        <w:autoSpaceDN w:val="0"/>
        <w:adjustRightInd w:val="0"/>
        <w:jc w:val="center"/>
        <w:rPr>
          <w:b/>
          <w:iCs/>
          <w:color w:val="000000"/>
          <w:sz w:val="20"/>
          <w:szCs w:val="20"/>
        </w:rPr>
      </w:pPr>
      <w:r w:rsidRPr="003960A3">
        <w:rPr>
          <w:b/>
          <w:iCs/>
          <w:color w:val="000000"/>
          <w:sz w:val="20"/>
          <w:szCs w:val="20"/>
        </w:rPr>
        <w:t>Abstract</w:t>
      </w:r>
    </w:p>
    <w:p w14:paraId="465D8ACC" w14:textId="570A4BF1" w:rsidR="003960A3" w:rsidRPr="003960A3" w:rsidRDefault="003960A3" w:rsidP="003960A3">
      <w:pPr>
        <w:autoSpaceDE w:val="0"/>
        <w:autoSpaceDN w:val="0"/>
        <w:adjustRightInd w:val="0"/>
        <w:jc w:val="both"/>
        <w:rPr>
          <w:iCs/>
          <w:color w:val="000000"/>
          <w:sz w:val="20"/>
          <w:szCs w:val="20"/>
        </w:rPr>
      </w:pPr>
      <w:r w:rsidRPr="003960A3">
        <w:rPr>
          <w:iCs/>
          <w:color w:val="000000"/>
          <w:sz w:val="20"/>
          <w:szCs w:val="20"/>
        </w:rPr>
        <w:t>In this study, we carry out a superstatistical analysis of diatomic molecules using the Deng-Fan-Eckart Oscillator with the Dirac-delta distribution. The energy equation of the system is first obtained by solving the Schrodinger equation via the exact quantisation rule (EQR) and the numerical eigenvalue compared with literature for validity. With the analytic energy expression and some algebraic manipulations, the partition function is obtained. The partition function is then used to obtain other thermodynamic functions in terms of the deformation parameter</w:t>
      </w:r>
      <w:r w:rsidR="007854CA">
        <w:rPr>
          <w:iCs/>
          <w:color w:val="000000"/>
          <w:sz w:val="20"/>
          <w:szCs w:val="20"/>
        </w:rPr>
        <w:t xml:space="preserve"> “q”</w:t>
      </w:r>
      <w:bookmarkStart w:id="0" w:name="_GoBack"/>
      <w:bookmarkEnd w:id="0"/>
      <w:r w:rsidRPr="003960A3">
        <w:rPr>
          <w:iCs/>
          <w:color w:val="000000"/>
          <w:sz w:val="20"/>
          <w:szCs w:val="20"/>
        </w:rPr>
        <w:t>. By way of showing application, we extend this concept to the case of diatomic molecules.</w:t>
      </w:r>
    </w:p>
    <w:p w14:paraId="26C1A495" w14:textId="77777777" w:rsidR="003960A3" w:rsidRPr="003960A3" w:rsidRDefault="003960A3" w:rsidP="006E50F4">
      <w:pPr>
        <w:autoSpaceDE w:val="0"/>
        <w:autoSpaceDN w:val="0"/>
        <w:adjustRightInd w:val="0"/>
        <w:jc w:val="center"/>
        <w:rPr>
          <w:iCs/>
          <w:color w:val="000000"/>
          <w:sz w:val="20"/>
          <w:szCs w:val="20"/>
        </w:rPr>
      </w:pPr>
    </w:p>
    <w:p w14:paraId="4CFAAD96" w14:textId="77777777" w:rsidR="006E50F4" w:rsidRPr="006E50F4" w:rsidRDefault="006E50F4" w:rsidP="006E50F4">
      <w:pPr>
        <w:autoSpaceDE w:val="0"/>
        <w:autoSpaceDN w:val="0"/>
        <w:adjustRightInd w:val="0"/>
        <w:jc w:val="center"/>
        <w:rPr>
          <w:iCs/>
          <w:color w:val="000000"/>
          <w:sz w:val="20"/>
          <w:szCs w:val="20"/>
        </w:rPr>
      </w:pPr>
      <w:r w:rsidRPr="006E50F4">
        <w:rPr>
          <w:b/>
          <w:iCs/>
          <w:color w:val="000000"/>
          <w:sz w:val="20"/>
          <w:szCs w:val="20"/>
        </w:rPr>
        <w:t>Keywords</w:t>
      </w:r>
      <w:r w:rsidRPr="006E50F4">
        <w:rPr>
          <w:iCs/>
          <w:color w:val="000000"/>
          <w:sz w:val="20"/>
          <w:szCs w:val="20"/>
        </w:rPr>
        <w:t>: Schrodinger equation (SE); Exact Quantisation Rule (EQR); Deng-Fan-Eckart potential; Dirac-Delta distribution function; partition function; superstatistics; diatomic molecules</w:t>
      </w:r>
    </w:p>
    <w:p w14:paraId="386CB88A" w14:textId="77777777" w:rsidR="0065340D" w:rsidRPr="00654B33" w:rsidRDefault="0065340D" w:rsidP="00160B67">
      <w:pPr>
        <w:autoSpaceDE w:val="0"/>
        <w:autoSpaceDN w:val="0"/>
        <w:adjustRightInd w:val="0"/>
        <w:jc w:val="center"/>
        <w:rPr>
          <w:i/>
          <w:iCs/>
          <w:color w:val="000000"/>
          <w:sz w:val="20"/>
          <w:szCs w:val="20"/>
        </w:rPr>
      </w:pPr>
    </w:p>
    <w:p w14:paraId="3DF0651B" w14:textId="7069D29C" w:rsidR="00160B67" w:rsidRPr="00654B33" w:rsidRDefault="00F20A8D" w:rsidP="00160B67">
      <w:pPr>
        <w:autoSpaceDE w:val="0"/>
        <w:autoSpaceDN w:val="0"/>
        <w:adjustRightInd w:val="0"/>
        <w:rPr>
          <w:b/>
          <w:bCs/>
          <w:color w:val="000000"/>
          <w:sz w:val="20"/>
          <w:szCs w:val="20"/>
        </w:rPr>
      </w:pPr>
      <w:r w:rsidRPr="00654B33">
        <w:rPr>
          <w:b/>
          <w:bCs/>
          <w:color w:val="000000"/>
          <w:sz w:val="20"/>
          <w:szCs w:val="20"/>
        </w:rPr>
        <w:t xml:space="preserve">1. Introduction </w:t>
      </w:r>
    </w:p>
    <w:p w14:paraId="4A638C3B" w14:textId="77777777" w:rsidR="0065340D" w:rsidRPr="00654B33" w:rsidRDefault="0065340D" w:rsidP="00160B67">
      <w:pPr>
        <w:autoSpaceDE w:val="0"/>
        <w:autoSpaceDN w:val="0"/>
        <w:adjustRightInd w:val="0"/>
        <w:rPr>
          <w:b/>
          <w:bCs/>
          <w:color w:val="000000"/>
          <w:sz w:val="20"/>
          <w:szCs w:val="20"/>
        </w:rPr>
      </w:pPr>
    </w:p>
    <w:p w14:paraId="25BF8635" w14:textId="571DCEF2" w:rsidR="006E50F4" w:rsidRDefault="006E50F4" w:rsidP="00DB290A">
      <w:pPr>
        <w:jc w:val="both"/>
        <w:rPr>
          <w:color w:val="000000"/>
          <w:sz w:val="20"/>
          <w:szCs w:val="20"/>
        </w:rPr>
      </w:pPr>
      <w:r w:rsidRPr="006E50F4">
        <w:rPr>
          <w:color w:val="000000"/>
          <w:sz w:val="20"/>
          <w:szCs w:val="20"/>
        </w:rPr>
        <w:t>The Deng-Fan-Eckart potential is a newly proposed model for studying atomic interactions in diatomic molecules [1]. This model suites very well for the simplified description of diatomic molecules because it behaves exactly in the same fashion like the traditional Morse potential [2]. This potential result from an attempt to simulate the interaction in two-atom molecules. Two-atom molecules have been subject of major research interest in the last ten years [3-6].</w:t>
      </w:r>
      <w:r w:rsidR="003960A3">
        <w:rPr>
          <w:color w:val="000000"/>
          <w:sz w:val="20"/>
          <w:szCs w:val="20"/>
        </w:rPr>
        <w:t xml:space="preserve"> This potential model is given as;</w:t>
      </w:r>
    </w:p>
    <w:p w14:paraId="522B85C9" w14:textId="77777777" w:rsidR="003960A3" w:rsidRDefault="003960A3" w:rsidP="00DB290A">
      <w:pPr>
        <w:jc w:val="both"/>
        <w:rPr>
          <w:color w:val="000000"/>
          <w:sz w:val="20"/>
          <w:szCs w:val="20"/>
        </w:rPr>
      </w:pPr>
    </w:p>
    <w:p w14:paraId="6AB84908" w14:textId="50152AF5" w:rsidR="003960A3" w:rsidRDefault="003960A3" w:rsidP="00DB290A">
      <w:pPr>
        <w:jc w:val="both"/>
        <w:rPr>
          <w:color w:val="000000"/>
          <w:sz w:val="20"/>
          <w:szCs w:val="20"/>
        </w:rPr>
      </w:pPr>
      <w:r w:rsidRPr="00F873C3">
        <w:rPr>
          <w:position w:val="-60"/>
        </w:rPr>
        <w:object w:dxaOrig="4800" w:dyaOrig="1320" w14:anchorId="27AF8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95pt;height:63.45pt" o:ole="">
            <v:imagedata r:id="rId7" o:title=""/>
          </v:shape>
          <o:OLEObject Type="Embed" ProgID="Equation.DSMT4" ShapeID="_x0000_i1025" DrawAspect="Content" ObjectID="_1695997211" r:id="rId8"/>
        </w:object>
      </w:r>
      <w:r>
        <w:tab/>
      </w:r>
      <w:r>
        <w:tab/>
      </w:r>
      <w:r>
        <w:tab/>
      </w:r>
      <w:r>
        <w:tab/>
      </w:r>
      <w:r>
        <w:tab/>
      </w:r>
      <w:r>
        <w:tab/>
      </w:r>
      <w:r>
        <w:tab/>
      </w:r>
      <w:r>
        <w:tab/>
      </w:r>
      <w:r>
        <w:tab/>
      </w:r>
      <w:r>
        <w:tab/>
      </w:r>
      <w:r>
        <w:tab/>
        <w:t>(1)</w:t>
      </w:r>
    </w:p>
    <w:p w14:paraId="4FC6B7C0" w14:textId="297B4196" w:rsidR="003960A3" w:rsidRPr="003960A3" w:rsidRDefault="003960A3" w:rsidP="003960A3">
      <w:pPr>
        <w:tabs>
          <w:tab w:val="left" w:pos="2145"/>
        </w:tabs>
        <w:jc w:val="both"/>
        <w:rPr>
          <w:bCs/>
          <w:sz w:val="20"/>
          <w:szCs w:val="20"/>
        </w:rPr>
      </w:pPr>
      <w:r w:rsidRPr="003960A3">
        <w:rPr>
          <w:bCs/>
          <w:sz w:val="20"/>
          <w:szCs w:val="20"/>
        </w:rPr>
        <w:t xml:space="preserve">where </w:t>
      </w:r>
      <w:r w:rsidRPr="003960A3">
        <w:rPr>
          <w:bCs/>
          <w:position w:val="-12"/>
          <w:sz w:val="20"/>
          <w:szCs w:val="20"/>
        </w:rPr>
        <w:object w:dxaOrig="220" w:dyaOrig="360" w14:anchorId="592B69CF">
          <v:shape id="_x0000_i1026" type="#_x0000_t75" style="width:11pt;height:18.3pt" o:ole="">
            <v:imagedata r:id="rId9" o:title=""/>
          </v:shape>
          <o:OLEObject Type="Embed" ProgID="Equation.DSMT4" ShapeID="_x0000_i1026" DrawAspect="Content" ObjectID="_1695997212" r:id="rId10"/>
        </w:object>
      </w:r>
      <w:r w:rsidRPr="003960A3">
        <w:rPr>
          <w:bCs/>
          <w:sz w:val="20"/>
          <w:szCs w:val="20"/>
        </w:rPr>
        <w:t xml:space="preserve"> is the molecular bond length,</w:t>
      </w:r>
      <w:r w:rsidRPr="003960A3">
        <w:rPr>
          <w:bCs/>
          <w:position w:val="-12"/>
          <w:sz w:val="20"/>
          <w:szCs w:val="20"/>
        </w:rPr>
        <w:object w:dxaOrig="320" w:dyaOrig="360" w14:anchorId="71871AAA">
          <v:shape id="_x0000_i1027" type="#_x0000_t75" style="width:15.85pt;height:18.3pt" o:ole="">
            <v:imagedata r:id="rId11" o:title=""/>
          </v:shape>
          <o:OLEObject Type="Embed" ProgID="Equation.DSMT4" ShapeID="_x0000_i1027" DrawAspect="Content" ObjectID="_1695997213" r:id="rId12"/>
        </w:object>
      </w:r>
      <w:r w:rsidRPr="003960A3">
        <w:rPr>
          <w:bCs/>
          <w:sz w:val="20"/>
          <w:szCs w:val="20"/>
        </w:rPr>
        <w:t xml:space="preserve"> is the dissociation energy, </w:t>
      </w:r>
      <w:r w:rsidRPr="003960A3">
        <w:rPr>
          <w:bCs/>
          <w:position w:val="-4"/>
          <w:sz w:val="20"/>
          <w:szCs w:val="20"/>
        </w:rPr>
        <w:object w:dxaOrig="180" w:dyaOrig="200" w14:anchorId="6716DE3F">
          <v:shape id="_x0000_i1028" type="#_x0000_t75" style="width:7.3pt;height:8.55pt" o:ole="">
            <v:imagedata r:id="rId13" o:title=""/>
          </v:shape>
          <o:OLEObject Type="Embed" ProgID="Equation.DSMT4" ShapeID="_x0000_i1028" DrawAspect="Content" ObjectID="_1695997214" r:id="rId14"/>
        </w:object>
      </w:r>
      <w:r w:rsidRPr="003960A3">
        <w:rPr>
          <w:bCs/>
          <w:sz w:val="20"/>
          <w:szCs w:val="20"/>
        </w:rPr>
        <w:t xml:space="preserve"> is the inter-nuclear distance,</w:t>
      </w:r>
      <w:r w:rsidRPr="003960A3">
        <w:rPr>
          <w:bCs/>
          <w:position w:val="-6"/>
          <w:sz w:val="20"/>
          <w:szCs w:val="20"/>
        </w:rPr>
        <w:object w:dxaOrig="240" w:dyaOrig="220" w14:anchorId="735905B4">
          <v:shape id="_x0000_i1029" type="#_x0000_t75" style="width:12.2pt;height:11pt" o:ole="">
            <v:imagedata r:id="rId15" o:title=""/>
          </v:shape>
          <o:OLEObject Type="Embed" ProgID="Equation.DSMT4" ShapeID="_x0000_i1029" DrawAspect="Content" ObjectID="_1695997215" r:id="rId16"/>
        </w:object>
      </w:r>
      <w:r w:rsidRPr="003960A3">
        <w:rPr>
          <w:bCs/>
          <w:sz w:val="20"/>
          <w:szCs w:val="20"/>
        </w:rPr>
        <w:t xml:space="preserve"> the range of the potential well, </w:t>
      </w:r>
      <w:r w:rsidRPr="003960A3">
        <w:rPr>
          <w:bCs/>
          <w:position w:val="-12"/>
          <w:sz w:val="20"/>
          <w:szCs w:val="20"/>
        </w:rPr>
        <w:object w:dxaOrig="240" w:dyaOrig="360" w14:anchorId="393CBD08">
          <v:shape id="_x0000_i1030" type="#_x0000_t75" style="width:14.65pt;height:20.75pt" o:ole="">
            <v:imagedata r:id="rId17" o:title=""/>
          </v:shape>
          <o:OLEObject Type="Embed" ProgID="Equation.DSMT4" ShapeID="_x0000_i1030" DrawAspect="Content" ObjectID="_1695997216" r:id="rId18"/>
        </w:object>
      </w:r>
      <w:r w:rsidRPr="003960A3">
        <w:rPr>
          <w:bCs/>
          <w:sz w:val="20"/>
          <w:szCs w:val="20"/>
        </w:rPr>
        <w:t xml:space="preserve">and </w:t>
      </w:r>
      <w:r w:rsidRPr="003960A3">
        <w:rPr>
          <w:bCs/>
          <w:position w:val="-12"/>
          <w:sz w:val="20"/>
          <w:szCs w:val="20"/>
        </w:rPr>
        <w:object w:dxaOrig="260" w:dyaOrig="360" w14:anchorId="6A2CB272">
          <v:shape id="_x0000_i1031" type="#_x0000_t75" style="width:14.65pt;height:20.75pt" o:ole="">
            <v:imagedata r:id="rId19" o:title=""/>
          </v:shape>
          <o:OLEObject Type="Embed" ProgID="Equation.DSMT4" ShapeID="_x0000_i1031" DrawAspect="Content" ObjectID="_1695997217" r:id="rId20"/>
        </w:object>
      </w:r>
      <w:r w:rsidRPr="003960A3">
        <w:rPr>
          <w:bCs/>
          <w:sz w:val="20"/>
          <w:szCs w:val="20"/>
        </w:rPr>
        <w:t xml:space="preserve"> are the potential strengths . </w:t>
      </w:r>
    </w:p>
    <w:p w14:paraId="3F8C5DBF" w14:textId="77777777" w:rsidR="006E50F4" w:rsidRDefault="006E50F4" w:rsidP="00DB290A">
      <w:pPr>
        <w:jc w:val="both"/>
        <w:rPr>
          <w:color w:val="000000"/>
          <w:sz w:val="20"/>
          <w:szCs w:val="20"/>
        </w:rPr>
      </w:pPr>
    </w:p>
    <w:p w14:paraId="6222B155" w14:textId="6640AFCB" w:rsidR="006E50F4" w:rsidRDefault="006E50F4" w:rsidP="003960A3">
      <w:pPr>
        <w:jc w:val="both"/>
        <w:rPr>
          <w:color w:val="000000"/>
          <w:sz w:val="20"/>
          <w:szCs w:val="20"/>
        </w:rPr>
      </w:pPr>
      <w:r w:rsidRPr="006E50F4">
        <w:rPr>
          <w:color w:val="000000"/>
          <w:sz w:val="20"/>
          <w:szCs w:val="20"/>
        </w:rPr>
        <w:t>A good grasp of the macroscopic theory of thermodynamics in terms abstract microscopic statistical mechanics is one of the most crucial accomplishments of physics in the twentieth century [</w:t>
      </w:r>
      <w:r w:rsidR="00704EC0">
        <w:rPr>
          <w:color w:val="000000"/>
          <w:sz w:val="20"/>
          <w:szCs w:val="20"/>
        </w:rPr>
        <w:t>3</w:t>
      </w:r>
      <w:r w:rsidRPr="006E50F4">
        <w:rPr>
          <w:color w:val="000000"/>
          <w:sz w:val="20"/>
          <w:szCs w:val="20"/>
        </w:rPr>
        <w:t>].  In a bid to take a broad view of thermodynamic studies, the concept of superstatistics was presented by Beck and Cohen [</w:t>
      </w:r>
      <w:r w:rsidR="00704EC0">
        <w:rPr>
          <w:color w:val="000000"/>
          <w:sz w:val="20"/>
          <w:szCs w:val="20"/>
        </w:rPr>
        <w:t>4]</w:t>
      </w:r>
      <w:r w:rsidRPr="006E50F4">
        <w:rPr>
          <w:color w:val="000000"/>
          <w:sz w:val="20"/>
          <w:szCs w:val="20"/>
        </w:rPr>
        <w:t xml:space="preserve"> to study “non-equilibrium” systems with complex dynamics in stationary states. This generalized thermal description of a system can take account of the fluctuations in temperature and several other intensive observables and thus, the conventional Boltzmann-Gibbs formulation (BGF) cannot be used. However, this requires that an all-encompassing formalism to describe situations out of the thermodynamic equilibrium is employed</w:t>
      </w:r>
      <w:r w:rsidR="00704EC0">
        <w:rPr>
          <w:color w:val="000000"/>
          <w:sz w:val="20"/>
          <w:szCs w:val="20"/>
        </w:rPr>
        <w:t xml:space="preserve">. </w:t>
      </w:r>
      <w:r w:rsidR="003960A3">
        <w:rPr>
          <w:color w:val="000000"/>
          <w:sz w:val="20"/>
          <w:szCs w:val="20"/>
        </w:rPr>
        <w:t xml:space="preserve"> </w:t>
      </w:r>
      <w:r w:rsidRPr="006E50F4">
        <w:rPr>
          <w:color w:val="000000"/>
          <w:sz w:val="20"/>
          <w:szCs w:val="20"/>
        </w:rPr>
        <w:t xml:space="preserve">Its applications in several fields need not be overemphasized. </w:t>
      </w:r>
    </w:p>
    <w:p w14:paraId="1029AA69" w14:textId="5AA4F116" w:rsidR="00E54A7C" w:rsidRPr="00704EC0" w:rsidRDefault="003960A3" w:rsidP="00704EC0">
      <w:pPr>
        <w:jc w:val="both"/>
        <w:rPr>
          <w:color w:val="000000"/>
          <w:sz w:val="20"/>
          <w:szCs w:val="20"/>
        </w:rPr>
      </w:pPr>
      <w:r w:rsidRPr="006E50F4">
        <w:rPr>
          <w:color w:val="000000"/>
          <w:sz w:val="20"/>
          <w:szCs w:val="20"/>
        </w:rPr>
        <w:t xml:space="preserve">The major goal of this paper is to convey this superstatistics concept to the case of two-atom molecules, we will calculate the superstatistical properties of the Deng-Fan-Eckart oscillator. The inspiration behind this action are in two-folds: to the best of our, this study has not been well treated and discussed in the literature. Moreover, superstatistics of systems involving short range (exponential-type potential) interactions is required since it lacks greatly in literature and  the application to selected homonuclear and heteronuclear has not been treated: this encourages us to extend our study to the case of diatomic molecules, it should be noted here that the molecules are selected based on their wide range of applications (details will be shown in the subsequent section) </w:t>
      </w:r>
    </w:p>
    <w:p w14:paraId="5274C352" w14:textId="77777777" w:rsidR="00A9295F" w:rsidRDefault="00BE279C" w:rsidP="00531E90">
      <w:pPr>
        <w:pStyle w:val="MTDisplayEquation"/>
      </w:pPr>
      <w:r>
        <w:tab/>
      </w:r>
    </w:p>
    <w:p w14:paraId="788FCDE3" w14:textId="77777777" w:rsidR="00E54A7C" w:rsidRDefault="00E54A7C" w:rsidP="00160B67">
      <w:pPr>
        <w:autoSpaceDE w:val="0"/>
        <w:autoSpaceDN w:val="0"/>
        <w:adjustRightInd w:val="0"/>
        <w:rPr>
          <w:b/>
          <w:color w:val="000000"/>
          <w:sz w:val="20"/>
          <w:szCs w:val="20"/>
        </w:rPr>
      </w:pPr>
    </w:p>
    <w:p w14:paraId="77A0BEA1" w14:textId="77777777" w:rsidR="0061120A" w:rsidRDefault="0061120A" w:rsidP="00160B67">
      <w:pPr>
        <w:autoSpaceDE w:val="0"/>
        <w:autoSpaceDN w:val="0"/>
        <w:adjustRightInd w:val="0"/>
        <w:rPr>
          <w:b/>
          <w:color w:val="000000"/>
          <w:sz w:val="20"/>
          <w:szCs w:val="20"/>
        </w:rPr>
      </w:pPr>
    </w:p>
    <w:p w14:paraId="6CBE2437" w14:textId="77777777" w:rsidR="0061120A" w:rsidRDefault="0061120A" w:rsidP="00160B67">
      <w:pPr>
        <w:autoSpaceDE w:val="0"/>
        <w:autoSpaceDN w:val="0"/>
        <w:adjustRightInd w:val="0"/>
        <w:rPr>
          <w:b/>
          <w:color w:val="000000"/>
          <w:sz w:val="20"/>
          <w:szCs w:val="20"/>
        </w:rPr>
      </w:pPr>
    </w:p>
    <w:p w14:paraId="55804A64" w14:textId="77777777" w:rsidR="0061120A" w:rsidRDefault="0061120A" w:rsidP="00160B67">
      <w:pPr>
        <w:autoSpaceDE w:val="0"/>
        <w:autoSpaceDN w:val="0"/>
        <w:adjustRightInd w:val="0"/>
        <w:rPr>
          <w:b/>
          <w:color w:val="000000"/>
          <w:sz w:val="20"/>
          <w:szCs w:val="20"/>
        </w:rPr>
      </w:pPr>
    </w:p>
    <w:p w14:paraId="35B2B446" w14:textId="77777777" w:rsidR="0061120A" w:rsidRDefault="0061120A" w:rsidP="00160B67">
      <w:pPr>
        <w:autoSpaceDE w:val="0"/>
        <w:autoSpaceDN w:val="0"/>
        <w:adjustRightInd w:val="0"/>
        <w:rPr>
          <w:b/>
          <w:color w:val="000000"/>
          <w:sz w:val="20"/>
          <w:szCs w:val="20"/>
        </w:rPr>
      </w:pPr>
    </w:p>
    <w:p w14:paraId="647612E7" w14:textId="77777777" w:rsidR="00592806" w:rsidRDefault="00214CB1" w:rsidP="00160B67">
      <w:pPr>
        <w:autoSpaceDE w:val="0"/>
        <w:autoSpaceDN w:val="0"/>
        <w:adjustRightInd w:val="0"/>
        <w:rPr>
          <w:b/>
          <w:color w:val="000000"/>
          <w:sz w:val="20"/>
          <w:szCs w:val="20"/>
        </w:rPr>
      </w:pPr>
      <w:r>
        <w:rPr>
          <w:b/>
          <w:color w:val="000000"/>
          <w:sz w:val="20"/>
          <w:szCs w:val="20"/>
        </w:rPr>
        <w:lastRenderedPageBreak/>
        <w:t xml:space="preserve">2. </w:t>
      </w:r>
      <w:r w:rsidR="00914CA2">
        <w:rPr>
          <w:b/>
          <w:color w:val="000000"/>
          <w:sz w:val="20"/>
          <w:szCs w:val="20"/>
        </w:rPr>
        <w:t>Results</w:t>
      </w:r>
    </w:p>
    <w:p w14:paraId="20C01A43" w14:textId="77777777" w:rsidR="00F9475E" w:rsidRDefault="00F9475E" w:rsidP="00160B67">
      <w:pPr>
        <w:autoSpaceDE w:val="0"/>
        <w:autoSpaceDN w:val="0"/>
        <w:adjustRightInd w:val="0"/>
        <w:rPr>
          <w:b/>
          <w:color w:val="000000"/>
          <w:sz w:val="20"/>
          <w:szCs w:val="20"/>
        </w:rPr>
      </w:pPr>
    </w:p>
    <w:p w14:paraId="193FFFDC" w14:textId="73C290C6" w:rsidR="0061120A" w:rsidRDefault="0061120A" w:rsidP="001A1F19">
      <w:pPr>
        <w:autoSpaceDE w:val="0"/>
        <w:autoSpaceDN w:val="0"/>
        <w:adjustRightInd w:val="0"/>
        <w:jc w:val="both"/>
        <w:rPr>
          <w:iCs/>
          <w:color w:val="000000"/>
          <w:sz w:val="20"/>
          <w:szCs w:val="20"/>
        </w:rPr>
      </w:pPr>
      <w:r>
        <w:rPr>
          <w:iCs/>
          <w:color w:val="000000"/>
          <w:sz w:val="20"/>
          <w:szCs w:val="20"/>
        </w:rPr>
        <w:t>The partition function is obtained as follows;</w:t>
      </w:r>
    </w:p>
    <w:p w14:paraId="64E9ADEF" w14:textId="1DEBBC3A" w:rsidR="0061120A" w:rsidRDefault="0061120A" w:rsidP="001A1F19">
      <w:pPr>
        <w:autoSpaceDE w:val="0"/>
        <w:autoSpaceDN w:val="0"/>
        <w:adjustRightInd w:val="0"/>
        <w:jc w:val="both"/>
        <w:rPr>
          <w:rFonts w:eastAsia="Calibri"/>
        </w:rPr>
      </w:pPr>
      <w:r w:rsidRPr="0061120A">
        <w:rPr>
          <w:rFonts w:eastAsia="Calibri"/>
          <w:position w:val="-130"/>
        </w:rPr>
        <w:object w:dxaOrig="7080" w:dyaOrig="2720" w14:anchorId="4E225146">
          <v:shape id="_x0000_i1032" type="#_x0000_t75" style="width:277pt;height:107.4pt" o:ole="">
            <v:imagedata r:id="rId21" o:title=""/>
          </v:shape>
          <o:OLEObject Type="Embed" ProgID="Equation.DSMT4" ShapeID="_x0000_i1032" DrawAspect="Content" ObjectID="_1695997218" r:id="rId22"/>
        </w:objec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(2)</w:t>
      </w:r>
    </w:p>
    <w:p w14:paraId="426402CE" w14:textId="1AA2A291" w:rsidR="0061120A" w:rsidRPr="0061120A" w:rsidRDefault="0061120A" w:rsidP="001A1F19">
      <w:pPr>
        <w:autoSpaceDE w:val="0"/>
        <w:autoSpaceDN w:val="0"/>
        <w:adjustRightInd w:val="0"/>
        <w:jc w:val="both"/>
        <w:rPr>
          <w:iCs/>
          <w:color w:val="000000"/>
          <w:sz w:val="20"/>
          <w:szCs w:val="20"/>
        </w:rPr>
      </w:pPr>
      <w:r w:rsidRPr="0061120A">
        <w:rPr>
          <w:rFonts w:eastAsia="Calibri"/>
          <w:sz w:val="20"/>
          <w:szCs w:val="20"/>
        </w:rPr>
        <w:t>This partition function is then used to obtain the specific heat capacity, free energy, entropy and internal energy of the diatomic molecules.</w:t>
      </w:r>
    </w:p>
    <w:p w14:paraId="3BCD7AD7" w14:textId="45E89BAE" w:rsidR="00E54A7C" w:rsidRDefault="00E54A7C" w:rsidP="001A1F19">
      <w:pPr>
        <w:autoSpaceDE w:val="0"/>
        <w:autoSpaceDN w:val="0"/>
        <w:adjustRightInd w:val="0"/>
        <w:jc w:val="both"/>
        <w:rPr>
          <w:iCs/>
          <w:color w:val="000000"/>
          <w:sz w:val="20"/>
          <w:szCs w:val="20"/>
        </w:rPr>
      </w:pPr>
      <w:r>
        <w:rPr>
          <w:iCs/>
          <w:color w:val="000000"/>
          <w:sz w:val="20"/>
          <w:szCs w:val="20"/>
        </w:rPr>
        <w:t>Several interesting results have been obtained. However, the specific heat capacity revealed a very interesting behavior even when Boltzmann-Gibbs statistics is recovered.</w:t>
      </w:r>
    </w:p>
    <w:p w14:paraId="43916A71" w14:textId="594094D2" w:rsidR="006F547E" w:rsidRPr="006F547E" w:rsidRDefault="00E54A7C" w:rsidP="001A1F19">
      <w:pPr>
        <w:autoSpaceDE w:val="0"/>
        <w:autoSpaceDN w:val="0"/>
        <w:adjustRightInd w:val="0"/>
        <w:jc w:val="both"/>
        <w:rPr>
          <w:color w:val="000000"/>
          <w:sz w:val="20"/>
          <w:szCs w:val="20"/>
        </w:rPr>
      </w:pPr>
      <w:r>
        <w:rPr>
          <w:iCs/>
          <w:color w:val="000000"/>
          <w:sz w:val="20"/>
          <w:szCs w:val="20"/>
        </w:rPr>
        <w:t>Fig. 1</w:t>
      </w:r>
      <w:r w:rsidR="003960A3" w:rsidRPr="003960A3">
        <w:rPr>
          <w:iCs/>
          <w:color w:val="000000"/>
          <w:sz w:val="20"/>
          <w:szCs w:val="20"/>
        </w:rPr>
        <w:t xml:space="preserve"> shows the variation of the specific heat </w:t>
      </w:r>
      <w:r w:rsidRPr="003960A3">
        <w:rPr>
          <w:iCs/>
          <w:color w:val="000000"/>
          <w:sz w:val="20"/>
          <w:szCs w:val="20"/>
        </w:rPr>
        <w:t>capacity</w:t>
      </w:r>
      <w:r w:rsidR="003960A3" w:rsidRPr="003960A3">
        <w:rPr>
          <w:iCs/>
          <w:color w:val="000000"/>
          <w:sz w:val="20"/>
          <w:szCs w:val="20"/>
        </w:rPr>
        <w:t xml:space="preserve"> </w:t>
      </w:r>
      <w:r w:rsidR="003960A3" w:rsidRPr="003960A3">
        <w:rPr>
          <w:iCs/>
          <w:color w:val="000000"/>
          <w:position w:val="-14"/>
          <w:sz w:val="20"/>
          <w:szCs w:val="20"/>
        </w:rPr>
        <w:object w:dxaOrig="620" w:dyaOrig="400" w14:anchorId="4FA5D785">
          <v:shape id="_x0000_i1033" type="#_x0000_t75" style="width:28.05pt;height:21.95pt" o:ole="">
            <v:imagedata r:id="rId23" o:title=""/>
          </v:shape>
          <o:OLEObject Type="Embed" ProgID="Equation.DSMT4" ShapeID="_x0000_i1033" DrawAspect="Content" ObjectID="_1695997219" r:id="rId24"/>
        </w:object>
      </w:r>
      <w:r w:rsidR="003960A3" w:rsidRPr="003960A3">
        <w:rPr>
          <w:iCs/>
          <w:color w:val="000000"/>
          <w:sz w:val="20"/>
          <w:szCs w:val="20"/>
        </w:rPr>
        <w:t xml:space="preserve"> of </w:t>
      </w:r>
      <w:r w:rsidR="003960A3" w:rsidRPr="003960A3">
        <w:rPr>
          <w:color w:val="000000"/>
          <w:position w:val="-12"/>
          <w:sz w:val="20"/>
          <w:szCs w:val="20"/>
        </w:rPr>
        <w:object w:dxaOrig="1300" w:dyaOrig="360" w14:anchorId="2849F48A">
          <v:shape id="_x0000_i1034" type="#_x0000_t75" style="width:63.45pt;height:15.85pt" o:ole="">
            <v:imagedata r:id="rId25" o:title=""/>
          </v:shape>
          <o:OLEObject Type="Embed" ProgID="Equation.DSMT4" ShapeID="_x0000_i1034" DrawAspect="Content" ObjectID="_1695997220" r:id="rId26"/>
        </w:object>
      </w:r>
      <w:r w:rsidR="003960A3" w:rsidRPr="003960A3">
        <w:rPr>
          <w:color w:val="000000"/>
          <w:sz w:val="20"/>
          <w:szCs w:val="20"/>
        </w:rPr>
        <w:t xml:space="preserve">and </w:t>
      </w:r>
      <w:r w:rsidR="003960A3" w:rsidRPr="003960A3">
        <w:rPr>
          <w:color w:val="000000"/>
          <w:position w:val="-6"/>
          <w:sz w:val="20"/>
          <w:szCs w:val="20"/>
        </w:rPr>
        <w:object w:dxaOrig="480" w:dyaOrig="279" w14:anchorId="38372933">
          <v:shape id="_x0000_i1035" type="#_x0000_t75" style="width:21.95pt;height:14.65pt" o:ole="">
            <v:imagedata r:id="rId27" o:title=""/>
          </v:shape>
          <o:OLEObject Type="Embed" ProgID="Equation.DSMT4" ShapeID="_x0000_i1035" DrawAspect="Content" ObjectID="_1695997221" r:id="rId28"/>
        </w:object>
      </w:r>
      <w:r w:rsidR="003960A3" w:rsidRPr="003960A3">
        <w:rPr>
          <w:iCs/>
          <w:color w:val="000000"/>
          <w:sz w:val="20"/>
          <w:szCs w:val="20"/>
        </w:rPr>
        <w:t xml:space="preserve">  diatomic molecules as a function of </w:t>
      </w:r>
      <w:r w:rsidR="003960A3" w:rsidRPr="003960A3">
        <w:rPr>
          <w:iCs/>
          <w:color w:val="000000"/>
          <w:position w:val="-10"/>
          <w:sz w:val="20"/>
          <w:szCs w:val="20"/>
        </w:rPr>
        <w:object w:dxaOrig="240" w:dyaOrig="320" w14:anchorId="373465EA">
          <v:shape id="_x0000_i1036" type="#_x0000_t75" style="width:14.65pt;height:14.65pt" o:ole="">
            <v:imagedata r:id="rId29" o:title=""/>
          </v:shape>
          <o:OLEObject Type="Embed" ProgID="Equation.DSMT4" ShapeID="_x0000_i1036" DrawAspect="Content" ObjectID="_1695997222" r:id="rId30"/>
        </w:object>
      </w:r>
      <w:r w:rsidR="003960A3" w:rsidRPr="003960A3">
        <w:rPr>
          <w:iCs/>
          <w:color w:val="000000"/>
          <w:sz w:val="20"/>
          <w:szCs w:val="20"/>
        </w:rPr>
        <w:t xml:space="preserve"> for different </w:t>
      </w:r>
      <w:r w:rsidR="003960A3" w:rsidRPr="003960A3">
        <w:rPr>
          <w:iCs/>
          <w:color w:val="000000"/>
          <w:position w:val="-10"/>
          <w:sz w:val="20"/>
          <w:szCs w:val="20"/>
        </w:rPr>
        <w:object w:dxaOrig="200" w:dyaOrig="260" w14:anchorId="70369A6C">
          <v:shape id="_x0000_i1037" type="#_x0000_t75" style="width:8.55pt;height:14.65pt" o:ole="">
            <v:imagedata r:id="rId31" o:title=""/>
          </v:shape>
          <o:OLEObject Type="Embed" ProgID="Equation.DSMT4" ShapeID="_x0000_i1037" DrawAspect="Content" ObjectID="_1695997223" r:id="rId32"/>
        </w:object>
      </w:r>
      <w:r w:rsidR="003960A3" w:rsidRPr="003960A3">
        <w:rPr>
          <w:iCs/>
          <w:color w:val="000000"/>
          <w:sz w:val="20"/>
          <w:szCs w:val="20"/>
        </w:rPr>
        <w:t xml:space="preserve">. The specific heat increases with increasing </w:t>
      </w:r>
      <w:r w:rsidR="003960A3" w:rsidRPr="003960A3">
        <w:rPr>
          <w:iCs/>
          <w:color w:val="000000"/>
          <w:position w:val="-10"/>
          <w:sz w:val="20"/>
          <w:szCs w:val="20"/>
        </w:rPr>
        <w:object w:dxaOrig="240" w:dyaOrig="320" w14:anchorId="79CF07F5">
          <v:shape id="_x0000_i1038" type="#_x0000_t75" style="width:14.65pt;height:14.65pt" o:ole="">
            <v:imagedata r:id="rId33" o:title=""/>
          </v:shape>
          <o:OLEObject Type="Embed" ProgID="Equation.DSMT4" ShapeID="_x0000_i1038" DrawAspect="Content" ObjectID="_1695997224" r:id="rId34"/>
        </w:object>
      </w:r>
      <w:r w:rsidR="003960A3" w:rsidRPr="003960A3">
        <w:rPr>
          <w:iCs/>
          <w:color w:val="000000"/>
          <w:sz w:val="20"/>
          <w:szCs w:val="20"/>
        </w:rPr>
        <w:t xml:space="preserve"> and </w:t>
      </w:r>
      <w:r w:rsidR="003960A3" w:rsidRPr="003960A3">
        <w:rPr>
          <w:iCs/>
          <w:color w:val="000000"/>
          <w:position w:val="-10"/>
          <w:sz w:val="20"/>
          <w:szCs w:val="20"/>
        </w:rPr>
        <w:object w:dxaOrig="200" w:dyaOrig="260" w14:anchorId="16714368">
          <v:shape id="_x0000_i1039" type="#_x0000_t75" style="width:8.55pt;height:14.65pt" o:ole="">
            <v:imagedata r:id="rId35" o:title=""/>
          </v:shape>
          <o:OLEObject Type="Embed" ProgID="Equation.DSMT4" ShapeID="_x0000_i1039" DrawAspect="Content" ObjectID="_1695997225" r:id="rId36"/>
        </w:object>
      </w:r>
      <w:r w:rsidR="003960A3" w:rsidRPr="003960A3">
        <w:rPr>
          <w:iCs/>
          <w:color w:val="000000"/>
          <w:sz w:val="20"/>
          <w:szCs w:val="20"/>
        </w:rPr>
        <w:t xml:space="preserve"> for </w:t>
      </w:r>
      <w:r w:rsidR="003960A3" w:rsidRPr="003960A3">
        <w:rPr>
          <w:iCs/>
          <w:color w:val="000000"/>
          <w:position w:val="-12"/>
          <w:sz w:val="20"/>
          <w:szCs w:val="20"/>
        </w:rPr>
        <w:object w:dxaOrig="340" w:dyaOrig="360" w14:anchorId="1233BAEF">
          <v:shape id="_x0000_i1040" type="#_x0000_t75" style="width:17.1pt;height:18.3pt" o:ole="">
            <v:imagedata r:id="rId37" o:title=""/>
          </v:shape>
          <o:OLEObject Type="Embed" ProgID="Equation.DSMT4" ShapeID="_x0000_i1040" DrawAspect="Content" ObjectID="_1695997226" r:id="rId38"/>
        </w:object>
      </w:r>
      <w:r w:rsidR="003960A3" w:rsidRPr="003960A3">
        <w:rPr>
          <w:iCs/>
          <w:color w:val="000000"/>
          <w:sz w:val="20"/>
          <w:szCs w:val="20"/>
        </w:rPr>
        <w:t xml:space="preserve">. For </w:t>
      </w:r>
      <w:r w:rsidR="003960A3" w:rsidRPr="003960A3">
        <w:rPr>
          <w:iCs/>
          <w:color w:val="000000"/>
          <w:position w:val="-10"/>
          <w:sz w:val="20"/>
          <w:szCs w:val="20"/>
        </w:rPr>
        <w:object w:dxaOrig="920" w:dyaOrig="320" w14:anchorId="6597279B">
          <v:shape id="_x0000_i1041" type="#_x0000_t75" style="width:46.35pt;height:15.85pt" o:ole="">
            <v:imagedata r:id="rId39" o:title=""/>
          </v:shape>
          <o:OLEObject Type="Embed" ProgID="Equation.DSMT4" ShapeID="_x0000_i1041" DrawAspect="Content" ObjectID="_1695997227" r:id="rId40"/>
        </w:object>
      </w:r>
      <w:r w:rsidR="003960A3" w:rsidRPr="003960A3">
        <w:rPr>
          <w:iCs/>
          <w:color w:val="000000"/>
          <w:sz w:val="20"/>
          <w:szCs w:val="20"/>
        </w:rPr>
        <w:t xml:space="preserve">and </w:t>
      </w:r>
      <w:r w:rsidR="003960A3" w:rsidRPr="003960A3">
        <w:rPr>
          <w:iCs/>
          <w:color w:val="000000"/>
          <w:position w:val="-6"/>
          <w:sz w:val="20"/>
          <w:szCs w:val="20"/>
        </w:rPr>
        <w:object w:dxaOrig="480" w:dyaOrig="279" w14:anchorId="72D75BC4">
          <v:shape id="_x0000_i1042" type="#_x0000_t75" style="width:24.4pt;height:14.65pt" o:ole="">
            <v:imagedata r:id="rId41" o:title=""/>
          </v:shape>
          <o:OLEObject Type="Embed" ProgID="Equation.DSMT4" ShapeID="_x0000_i1042" DrawAspect="Content" ObjectID="_1695997228" r:id="rId42"/>
        </w:object>
      </w:r>
      <w:r w:rsidR="003960A3" w:rsidRPr="003960A3">
        <w:rPr>
          <w:iCs/>
          <w:color w:val="000000"/>
          <w:sz w:val="20"/>
          <w:szCs w:val="20"/>
        </w:rPr>
        <w:t xml:space="preserve"> a wave-like variation pattern is observed as </w:t>
      </w:r>
      <w:r w:rsidR="003960A3" w:rsidRPr="003960A3">
        <w:rPr>
          <w:iCs/>
          <w:color w:val="000000"/>
          <w:position w:val="-10"/>
          <w:sz w:val="20"/>
          <w:szCs w:val="20"/>
        </w:rPr>
        <w:object w:dxaOrig="240" w:dyaOrig="320" w14:anchorId="4AE87513">
          <v:shape id="_x0000_i1043" type="#_x0000_t75" style="width:12.2pt;height:15.85pt" o:ole="">
            <v:imagedata r:id="rId43" o:title=""/>
          </v:shape>
          <o:OLEObject Type="Embed" ProgID="Equation.DSMT4" ShapeID="_x0000_i1043" DrawAspect="Content" ObjectID="_1695997229" r:id="rId44"/>
        </w:object>
      </w:r>
      <w:r w:rsidR="003960A3" w:rsidRPr="003960A3">
        <w:rPr>
          <w:iCs/>
          <w:color w:val="000000"/>
          <w:sz w:val="20"/>
          <w:szCs w:val="20"/>
        </w:rPr>
        <w:t xml:space="preserve"> increases.</w:t>
      </w:r>
      <w:r w:rsidR="003960A3" w:rsidRPr="003960A3">
        <w:rPr>
          <w:color w:val="000000"/>
          <w:sz w:val="20"/>
          <w:szCs w:val="20"/>
        </w:rPr>
        <w:t xml:space="preserve"> </w:t>
      </w:r>
      <w:r w:rsidR="003960A3" w:rsidRPr="003960A3">
        <w:rPr>
          <w:iCs/>
          <w:color w:val="000000"/>
          <w:sz w:val="20"/>
          <w:szCs w:val="20"/>
        </w:rPr>
        <w:t xml:space="preserve">We state here that ordinary statistical quantities  is recovered when the deformation parameter </w:t>
      </w:r>
      <w:r w:rsidR="003960A3" w:rsidRPr="003960A3">
        <w:rPr>
          <w:iCs/>
          <w:color w:val="000000"/>
          <w:position w:val="-14"/>
          <w:sz w:val="20"/>
          <w:szCs w:val="20"/>
        </w:rPr>
        <w:object w:dxaOrig="840" w:dyaOrig="400" w14:anchorId="52E031F1">
          <v:shape id="_x0000_i1044" type="#_x0000_t75" style="width:41.5pt;height:20.75pt" o:ole="">
            <v:imagedata r:id="rId45" o:title=""/>
          </v:shape>
          <o:OLEObject Type="Embed" ProgID="Equation.DSMT4" ShapeID="_x0000_i1044" DrawAspect="Content" ObjectID="_1695997230" r:id="rId46"/>
        </w:object>
      </w:r>
      <w:r w:rsidR="003960A3" w:rsidRPr="003960A3">
        <w:rPr>
          <w:iCs/>
          <w:color w:val="000000"/>
          <w:sz w:val="20"/>
          <w:szCs w:val="20"/>
        </w:rPr>
        <w:t xml:space="preserve"> tends to zero. </w:t>
      </w:r>
      <w:r w:rsidR="003960A3" w:rsidRPr="003960A3">
        <w:rPr>
          <w:color w:val="000000"/>
          <w:sz w:val="20"/>
          <w:szCs w:val="20"/>
        </w:rPr>
        <w:t>In the functional form, translational and rotational parts of the specific heat capacity of these molecules are usually considered but the present study, we are only considering the vibrational partition function which was used to calculate vibrational specific heat capacity. The peaks observed can be attributed to anomaly which makes it deviate from Dulong Petit  law  and Schokky anomaly is observed</w:t>
      </w:r>
      <w:r w:rsidR="00704EC0">
        <w:rPr>
          <w:color w:val="000000"/>
          <w:sz w:val="20"/>
          <w:szCs w:val="20"/>
        </w:rPr>
        <w:t xml:space="preserve"> [5</w:t>
      </w:r>
      <w:r w:rsidR="003960A3" w:rsidRPr="003960A3">
        <w:rPr>
          <w:color w:val="000000"/>
          <w:sz w:val="20"/>
          <w:szCs w:val="20"/>
        </w:rPr>
        <w:t xml:space="preserve">]. The temperature-dependence of the rotational contribution to the heat capacity of the molecules shows a </w:t>
      </w:r>
      <w:r w:rsidR="003960A3" w:rsidRPr="003960A3">
        <w:rPr>
          <w:i/>
          <w:iCs/>
          <w:color w:val="000000"/>
          <w:sz w:val="20"/>
          <w:szCs w:val="20"/>
        </w:rPr>
        <w:t>Schottky anomaly</w:t>
      </w:r>
      <w:r w:rsidR="003960A3" w:rsidRPr="003960A3">
        <w:rPr>
          <w:color w:val="000000"/>
          <w:sz w:val="20"/>
          <w:szCs w:val="20"/>
        </w:rPr>
        <w:t xml:space="preserve">: whereas for many systems the heat capacity can be expected to increase with increasing temperature, for these molecules there is a temperature range within which it reaches a maximum before </w:t>
      </w:r>
      <w:r w:rsidR="003960A3" w:rsidRPr="003960A3">
        <w:rPr>
          <w:i/>
          <w:iCs/>
          <w:color w:val="000000"/>
          <w:sz w:val="20"/>
          <w:szCs w:val="20"/>
        </w:rPr>
        <w:t>decreasing</w:t>
      </w:r>
      <w:r w:rsidR="003960A3" w:rsidRPr="003960A3">
        <w:rPr>
          <w:color w:val="000000"/>
          <w:sz w:val="20"/>
          <w:szCs w:val="20"/>
        </w:rPr>
        <w:t>. Only at higher temperatures it may revert to "conventional" behaviour.</w:t>
      </w:r>
    </w:p>
    <w:p w14:paraId="3CAD46B2" w14:textId="7A496DFB" w:rsidR="00F9475E" w:rsidRPr="004A7EA4" w:rsidRDefault="00020AF4" w:rsidP="003960A3">
      <w:pPr>
        <w:autoSpaceDE w:val="0"/>
        <w:autoSpaceDN w:val="0"/>
        <w:adjustRightInd w:val="0"/>
        <w:rPr>
          <w:color w:val="000000"/>
          <w:sz w:val="20"/>
          <w:szCs w:val="20"/>
        </w:rPr>
      </w:pPr>
      <w:r>
        <w:rPr>
          <w:color w:val="000000"/>
          <w:sz w:val="20"/>
          <w:szCs w:val="20"/>
        </w:rPr>
        <w:t xml:space="preserve">                </w:t>
      </w:r>
    </w:p>
    <w:p w14:paraId="0DEE3640" w14:textId="77777777" w:rsidR="0061120A" w:rsidRDefault="003960A3" w:rsidP="0061120A">
      <w:pPr>
        <w:autoSpaceDE w:val="0"/>
        <w:autoSpaceDN w:val="0"/>
        <w:adjustRightInd w:val="0"/>
        <w:rPr>
          <w:b/>
          <w:color w:val="000000"/>
          <w:sz w:val="20"/>
          <w:szCs w:val="20"/>
        </w:rPr>
      </w:pPr>
      <w:r w:rsidRPr="003960A3">
        <w:rPr>
          <w:noProof/>
        </w:rPr>
        <w:drawing>
          <wp:inline distT="0" distB="0" distL="0" distR="0" wp14:anchorId="14FB65E7" wp14:editId="1F4BEA0E">
            <wp:extent cx="4762500" cy="236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5421" cy="2363649"/>
                    </a:xfrm>
                    <a:prstGeom prst="rect">
                      <a:avLst/>
                    </a:prstGeom>
                    <a:noFill/>
                    <a:ln>
                      <a:noFill/>
                    </a:ln>
                  </pic:spPr>
                </pic:pic>
              </a:graphicData>
            </a:graphic>
          </wp:inline>
        </w:drawing>
      </w:r>
    </w:p>
    <w:p w14:paraId="5926D91D" w14:textId="77777777" w:rsidR="0061120A" w:rsidRDefault="0061120A" w:rsidP="0061120A">
      <w:pPr>
        <w:autoSpaceDE w:val="0"/>
        <w:autoSpaceDN w:val="0"/>
        <w:adjustRightInd w:val="0"/>
        <w:rPr>
          <w:b/>
          <w:color w:val="000000"/>
          <w:sz w:val="20"/>
          <w:szCs w:val="20"/>
        </w:rPr>
      </w:pPr>
    </w:p>
    <w:p w14:paraId="64890EAF" w14:textId="06A3E8CE" w:rsidR="003960A3" w:rsidRPr="0061120A" w:rsidRDefault="003960A3" w:rsidP="0061120A">
      <w:pPr>
        <w:autoSpaceDE w:val="0"/>
        <w:autoSpaceDN w:val="0"/>
        <w:adjustRightInd w:val="0"/>
        <w:rPr>
          <w:b/>
          <w:color w:val="000000"/>
          <w:sz w:val="20"/>
          <w:szCs w:val="20"/>
        </w:rPr>
      </w:pPr>
      <w:r w:rsidRPr="00E54A7C">
        <w:rPr>
          <w:b/>
          <w:sz w:val="20"/>
          <w:szCs w:val="20"/>
        </w:rPr>
        <w:t>Figure 1</w:t>
      </w:r>
      <w:r w:rsidRPr="00E54A7C">
        <w:rPr>
          <w:sz w:val="20"/>
          <w:szCs w:val="20"/>
        </w:rPr>
        <w:t>: V</w:t>
      </w:r>
      <w:r w:rsidR="00E54A7C">
        <w:rPr>
          <w:sz w:val="20"/>
          <w:szCs w:val="20"/>
        </w:rPr>
        <w:t>ibrational specific heat capaci</w:t>
      </w:r>
      <w:r w:rsidRPr="00E54A7C">
        <w:rPr>
          <w:sz w:val="20"/>
          <w:szCs w:val="20"/>
        </w:rPr>
        <w:t xml:space="preserve">ty </w:t>
      </w:r>
      <w:r w:rsidRPr="00E54A7C">
        <w:rPr>
          <w:position w:val="-14"/>
          <w:sz w:val="20"/>
          <w:szCs w:val="20"/>
        </w:rPr>
        <w:object w:dxaOrig="620" w:dyaOrig="400" w14:anchorId="59CD8FDA">
          <v:shape id="_x0000_i1045" type="#_x0000_t75" style="width:28.05pt;height:21.95pt" o:ole="">
            <v:imagedata r:id="rId48" o:title=""/>
          </v:shape>
          <o:OLEObject Type="Embed" ProgID="Equation.DSMT4" ShapeID="_x0000_i1045" DrawAspect="Content" ObjectID="_1695997231" r:id="rId49"/>
        </w:object>
      </w:r>
      <w:r w:rsidRPr="00E54A7C">
        <w:rPr>
          <w:sz w:val="20"/>
          <w:szCs w:val="20"/>
        </w:rPr>
        <w:t xml:space="preserve">of </w:t>
      </w:r>
      <w:r w:rsidR="006F21AF" w:rsidRPr="00E54A7C">
        <w:rPr>
          <w:position w:val="-12"/>
          <w:sz w:val="20"/>
          <w:szCs w:val="20"/>
        </w:rPr>
        <w:object w:dxaOrig="1300" w:dyaOrig="360" w14:anchorId="3E148DB0">
          <v:shape id="_x0000_i1046" type="#_x0000_t75" style="width:1in;height:24.4pt" o:ole="">
            <v:imagedata r:id="rId50" o:title=""/>
          </v:shape>
          <o:OLEObject Type="Embed" ProgID="Equation.DSMT4" ShapeID="_x0000_i1046" DrawAspect="Content" ObjectID="_1695997232" r:id="rId51"/>
        </w:object>
      </w:r>
      <w:r w:rsidRPr="00E54A7C">
        <w:rPr>
          <w:sz w:val="20"/>
          <w:szCs w:val="20"/>
        </w:rPr>
        <w:t xml:space="preserve">and </w:t>
      </w:r>
      <w:r w:rsidRPr="00E54A7C">
        <w:rPr>
          <w:position w:val="-6"/>
          <w:sz w:val="20"/>
          <w:szCs w:val="20"/>
        </w:rPr>
        <w:object w:dxaOrig="480" w:dyaOrig="279" w14:anchorId="358C7D91">
          <v:shape id="_x0000_i1047" type="#_x0000_t75" style="width:21.95pt;height:14.65pt" o:ole="">
            <v:imagedata r:id="rId52" o:title=""/>
          </v:shape>
          <o:OLEObject Type="Embed" ProgID="Equation.DSMT4" ShapeID="_x0000_i1047" DrawAspect="Content" ObjectID="_1695997233" r:id="rId53"/>
        </w:object>
      </w:r>
      <w:r w:rsidRPr="00E54A7C">
        <w:rPr>
          <w:sz w:val="20"/>
          <w:szCs w:val="20"/>
        </w:rPr>
        <w:t xml:space="preserve"> diatomic molecules as a function of </w:t>
      </w:r>
      <w:r w:rsidRPr="00E54A7C">
        <w:rPr>
          <w:position w:val="-10"/>
          <w:sz w:val="20"/>
          <w:szCs w:val="20"/>
        </w:rPr>
        <w:object w:dxaOrig="240" w:dyaOrig="320" w14:anchorId="69B9FB57">
          <v:shape id="_x0000_i1048" type="#_x0000_t75" style="width:14.65pt;height:14.65pt" o:ole="">
            <v:imagedata r:id="rId54" o:title=""/>
          </v:shape>
          <o:OLEObject Type="Embed" ProgID="Equation.DSMT4" ShapeID="_x0000_i1048" DrawAspect="Content" ObjectID="_1695997234" r:id="rId55"/>
        </w:object>
      </w:r>
      <w:r w:rsidRPr="00E54A7C">
        <w:rPr>
          <w:sz w:val="20"/>
          <w:szCs w:val="20"/>
        </w:rPr>
        <w:t xml:space="preserve">  for different</w:t>
      </w:r>
      <w:r w:rsidRPr="00E54A7C">
        <w:rPr>
          <w:position w:val="-10"/>
          <w:sz w:val="20"/>
          <w:szCs w:val="20"/>
        </w:rPr>
        <w:object w:dxaOrig="200" w:dyaOrig="260" w14:anchorId="1EEC2661">
          <v:shape id="_x0000_i1049" type="#_x0000_t75" style="width:8.55pt;height:14.65pt" o:ole="">
            <v:imagedata r:id="rId56" o:title=""/>
          </v:shape>
          <o:OLEObject Type="Embed" ProgID="Equation.DSMT4" ShapeID="_x0000_i1049" DrawAspect="Content" ObjectID="_1695997235" r:id="rId57"/>
        </w:object>
      </w:r>
      <w:r w:rsidRPr="00E54A7C">
        <w:rPr>
          <w:sz w:val="20"/>
          <w:szCs w:val="20"/>
        </w:rPr>
        <w:t>.</w:t>
      </w:r>
    </w:p>
    <w:p w14:paraId="194C46B3" w14:textId="77777777" w:rsidR="00D946F6" w:rsidRDefault="00D946F6" w:rsidP="00160B67">
      <w:pPr>
        <w:autoSpaceDE w:val="0"/>
        <w:autoSpaceDN w:val="0"/>
        <w:adjustRightInd w:val="0"/>
        <w:rPr>
          <w:color w:val="000000"/>
          <w:sz w:val="20"/>
          <w:szCs w:val="20"/>
        </w:rPr>
      </w:pPr>
    </w:p>
    <w:p w14:paraId="1E41122D" w14:textId="77777777" w:rsidR="005119A3" w:rsidRDefault="005119A3" w:rsidP="00160B67">
      <w:pPr>
        <w:autoSpaceDE w:val="0"/>
        <w:autoSpaceDN w:val="0"/>
        <w:adjustRightInd w:val="0"/>
        <w:rPr>
          <w:color w:val="000000"/>
          <w:sz w:val="20"/>
          <w:szCs w:val="20"/>
        </w:rPr>
      </w:pPr>
    </w:p>
    <w:p w14:paraId="41631753" w14:textId="77777777" w:rsidR="00160B67" w:rsidRDefault="00914CA2" w:rsidP="00160B67">
      <w:pPr>
        <w:autoSpaceDE w:val="0"/>
        <w:autoSpaceDN w:val="0"/>
        <w:adjustRightInd w:val="0"/>
        <w:rPr>
          <w:b/>
          <w:bCs/>
          <w:color w:val="000000"/>
          <w:sz w:val="20"/>
          <w:szCs w:val="20"/>
        </w:rPr>
      </w:pPr>
      <w:r>
        <w:rPr>
          <w:b/>
          <w:bCs/>
          <w:color w:val="000000"/>
          <w:sz w:val="20"/>
          <w:szCs w:val="20"/>
        </w:rPr>
        <w:t>3</w:t>
      </w:r>
      <w:r w:rsidR="00160B67">
        <w:rPr>
          <w:b/>
          <w:bCs/>
          <w:color w:val="000000"/>
          <w:sz w:val="20"/>
          <w:szCs w:val="20"/>
        </w:rPr>
        <w:t>. References</w:t>
      </w:r>
    </w:p>
    <w:p w14:paraId="11828FDD" w14:textId="77777777" w:rsidR="00160B67" w:rsidRDefault="00160B67" w:rsidP="00160B67">
      <w:pPr>
        <w:autoSpaceDE w:val="0"/>
        <w:autoSpaceDN w:val="0"/>
        <w:adjustRightInd w:val="0"/>
        <w:rPr>
          <w:color w:val="000000"/>
          <w:sz w:val="20"/>
          <w:szCs w:val="20"/>
        </w:rPr>
      </w:pPr>
    </w:p>
    <w:p w14:paraId="38A92A1F" w14:textId="6050293E" w:rsidR="00704EC0" w:rsidRPr="00704EC0" w:rsidRDefault="00704EC0" w:rsidP="00704EC0">
      <w:pPr>
        <w:autoSpaceDE w:val="0"/>
        <w:autoSpaceDN w:val="0"/>
        <w:adjustRightInd w:val="0"/>
        <w:rPr>
          <w:color w:val="000000"/>
          <w:sz w:val="16"/>
          <w:szCs w:val="16"/>
        </w:rPr>
      </w:pPr>
      <w:r w:rsidRPr="00704EC0">
        <w:rPr>
          <w:color w:val="000000"/>
          <w:sz w:val="16"/>
          <w:szCs w:val="16"/>
        </w:rPr>
        <w:t xml:space="preserve">[1] C. O. Edet, U. S. Okorie, G. Osobonye,  A. N. Ikot,  G. J. Rampho and R. Sever. J.  Math. Chem. </w:t>
      </w:r>
      <w:r w:rsidRPr="00704EC0">
        <w:rPr>
          <w:b/>
          <w:color w:val="000000"/>
          <w:sz w:val="16"/>
          <w:szCs w:val="16"/>
        </w:rPr>
        <w:t>58</w:t>
      </w:r>
      <w:r w:rsidRPr="00704EC0">
        <w:rPr>
          <w:color w:val="000000"/>
          <w:sz w:val="16"/>
          <w:szCs w:val="16"/>
        </w:rPr>
        <w:t xml:space="preserve"> (2020) 989</w:t>
      </w:r>
    </w:p>
    <w:p w14:paraId="4CC1B4AA" w14:textId="77777777" w:rsidR="00704EC0" w:rsidRPr="00704EC0" w:rsidRDefault="00704EC0" w:rsidP="00704EC0">
      <w:pPr>
        <w:autoSpaceDE w:val="0"/>
        <w:autoSpaceDN w:val="0"/>
        <w:adjustRightInd w:val="0"/>
        <w:rPr>
          <w:color w:val="000000"/>
          <w:sz w:val="16"/>
          <w:szCs w:val="16"/>
        </w:rPr>
      </w:pPr>
      <w:r w:rsidRPr="00704EC0">
        <w:rPr>
          <w:color w:val="000000"/>
          <w:sz w:val="16"/>
          <w:szCs w:val="16"/>
        </w:rPr>
        <w:t xml:space="preserve">[2] P. M. Morse, Phys. Rev. </w:t>
      </w:r>
      <w:r w:rsidRPr="00704EC0">
        <w:rPr>
          <w:b/>
          <w:color w:val="000000"/>
          <w:sz w:val="16"/>
          <w:szCs w:val="16"/>
        </w:rPr>
        <w:t>34</w:t>
      </w:r>
      <w:r w:rsidRPr="00704EC0">
        <w:rPr>
          <w:color w:val="000000"/>
          <w:sz w:val="16"/>
          <w:szCs w:val="16"/>
        </w:rPr>
        <w:t xml:space="preserve"> (1929) 57.</w:t>
      </w:r>
    </w:p>
    <w:p w14:paraId="485F2498" w14:textId="7CE46052" w:rsidR="00704EC0" w:rsidRPr="00704EC0" w:rsidRDefault="00704EC0" w:rsidP="00704EC0">
      <w:pPr>
        <w:autoSpaceDE w:val="0"/>
        <w:autoSpaceDN w:val="0"/>
        <w:adjustRightInd w:val="0"/>
        <w:rPr>
          <w:color w:val="000000"/>
          <w:sz w:val="16"/>
          <w:szCs w:val="16"/>
        </w:rPr>
      </w:pPr>
      <w:r>
        <w:rPr>
          <w:color w:val="000000"/>
          <w:sz w:val="16"/>
          <w:szCs w:val="16"/>
        </w:rPr>
        <w:t>[3</w:t>
      </w:r>
      <w:r w:rsidRPr="00704EC0">
        <w:rPr>
          <w:color w:val="000000"/>
          <w:sz w:val="16"/>
          <w:szCs w:val="16"/>
        </w:rPr>
        <w:t>] P.T. Landsberg, Thermodynamics and Statistical Mechanics, Dover, New York (1991).</w:t>
      </w:r>
    </w:p>
    <w:p w14:paraId="1E5EB02D" w14:textId="3290ED17" w:rsidR="00704EC0" w:rsidRPr="00704EC0" w:rsidRDefault="00704EC0" w:rsidP="00704EC0">
      <w:pPr>
        <w:autoSpaceDE w:val="0"/>
        <w:autoSpaceDN w:val="0"/>
        <w:adjustRightInd w:val="0"/>
        <w:rPr>
          <w:color w:val="000000"/>
          <w:sz w:val="16"/>
          <w:szCs w:val="16"/>
        </w:rPr>
      </w:pPr>
      <w:r w:rsidRPr="00704EC0">
        <w:rPr>
          <w:color w:val="000000"/>
          <w:sz w:val="16"/>
          <w:szCs w:val="16"/>
        </w:rPr>
        <w:t>[</w:t>
      </w:r>
      <w:r>
        <w:rPr>
          <w:color w:val="000000"/>
          <w:sz w:val="16"/>
          <w:szCs w:val="16"/>
        </w:rPr>
        <w:t>4</w:t>
      </w:r>
      <w:r w:rsidRPr="00704EC0">
        <w:rPr>
          <w:color w:val="000000"/>
          <w:sz w:val="16"/>
          <w:szCs w:val="16"/>
        </w:rPr>
        <w:t xml:space="preserve">] C. Beck, E. G. D. Cohen, Physica A </w:t>
      </w:r>
      <w:r w:rsidRPr="00704EC0">
        <w:rPr>
          <w:b/>
          <w:color w:val="000000"/>
          <w:sz w:val="16"/>
          <w:szCs w:val="16"/>
        </w:rPr>
        <w:t>322</w:t>
      </w:r>
      <w:r w:rsidRPr="00704EC0">
        <w:rPr>
          <w:color w:val="000000"/>
          <w:sz w:val="16"/>
          <w:szCs w:val="16"/>
        </w:rPr>
        <w:t xml:space="preserve"> (2003) 267.</w:t>
      </w:r>
    </w:p>
    <w:p w14:paraId="534131AC" w14:textId="7E4B084F" w:rsidR="00704EC0" w:rsidRPr="00704EC0" w:rsidRDefault="0032357B" w:rsidP="00704EC0">
      <w:pPr>
        <w:autoSpaceDE w:val="0"/>
        <w:autoSpaceDN w:val="0"/>
        <w:adjustRightInd w:val="0"/>
        <w:rPr>
          <w:iCs/>
          <w:color w:val="000000"/>
          <w:sz w:val="16"/>
          <w:szCs w:val="16"/>
        </w:rPr>
      </w:pPr>
      <w:r>
        <w:rPr>
          <w:iCs/>
          <w:color w:val="000000"/>
          <w:sz w:val="16"/>
          <w:szCs w:val="16"/>
        </w:rPr>
        <w:t>[5</w:t>
      </w:r>
      <w:r w:rsidR="00704EC0" w:rsidRPr="00704EC0">
        <w:rPr>
          <w:iCs/>
          <w:color w:val="000000"/>
          <w:sz w:val="16"/>
          <w:szCs w:val="16"/>
        </w:rPr>
        <w:t>]</w:t>
      </w:r>
      <w:r w:rsidR="00704EC0">
        <w:rPr>
          <w:iCs/>
          <w:color w:val="000000"/>
          <w:sz w:val="16"/>
          <w:szCs w:val="16"/>
        </w:rPr>
        <w:t xml:space="preserve"> </w:t>
      </w:r>
      <w:r w:rsidR="00704EC0">
        <w:rPr>
          <w:bCs/>
          <w:color w:val="000000"/>
          <w:sz w:val="16"/>
          <w:szCs w:val="16"/>
        </w:rPr>
        <w:t xml:space="preserve">J. D. </w:t>
      </w:r>
      <w:r w:rsidR="00704EC0" w:rsidRPr="00704EC0">
        <w:rPr>
          <w:bCs/>
          <w:color w:val="000000"/>
          <w:sz w:val="16"/>
          <w:szCs w:val="16"/>
        </w:rPr>
        <w:t>Castano-Yepes, C. F.</w:t>
      </w:r>
      <w:r w:rsidR="00704EC0">
        <w:rPr>
          <w:bCs/>
          <w:color w:val="000000"/>
          <w:sz w:val="16"/>
          <w:szCs w:val="16"/>
        </w:rPr>
        <w:t xml:space="preserve"> Ramirez-Gutierrez</w:t>
      </w:r>
      <w:r w:rsidR="00704EC0" w:rsidRPr="00704EC0">
        <w:rPr>
          <w:bCs/>
          <w:color w:val="000000"/>
          <w:sz w:val="16"/>
          <w:szCs w:val="16"/>
        </w:rPr>
        <w:t xml:space="preserve"> H.</w:t>
      </w:r>
      <w:r w:rsidR="00704EC0">
        <w:rPr>
          <w:bCs/>
          <w:color w:val="000000"/>
          <w:sz w:val="16"/>
          <w:szCs w:val="16"/>
        </w:rPr>
        <w:t xml:space="preserve"> , Correa-Gallego</w:t>
      </w:r>
      <w:r w:rsidR="00704EC0" w:rsidRPr="00704EC0">
        <w:rPr>
          <w:bCs/>
          <w:color w:val="000000"/>
          <w:sz w:val="16"/>
          <w:szCs w:val="16"/>
        </w:rPr>
        <w:t>, &amp; E. A.</w:t>
      </w:r>
      <w:r w:rsidR="00704EC0">
        <w:rPr>
          <w:bCs/>
          <w:color w:val="000000"/>
          <w:sz w:val="16"/>
          <w:szCs w:val="16"/>
        </w:rPr>
        <w:t xml:space="preserve"> Gómez. </w:t>
      </w:r>
      <w:r w:rsidR="00704EC0">
        <w:rPr>
          <w:bCs/>
          <w:iCs/>
          <w:color w:val="000000"/>
          <w:sz w:val="16"/>
          <w:szCs w:val="16"/>
        </w:rPr>
        <w:t>Physica E</w:t>
      </w:r>
      <w:r w:rsidR="00704EC0" w:rsidRPr="00704EC0">
        <w:rPr>
          <w:bCs/>
          <w:color w:val="000000"/>
          <w:sz w:val="16"/>
          <w:szCs w:val="16"/>
        </w:rPr>
        <w:t xml:space="preserve"> </w:t>
      </w:r>
      <w:r w:rsidR="00704EC0" w:rsidRPr="0032357B">
        <w:rPr>
          <w:b/>
          <w:bCs/>
          <w:iCs/>
          <w:color w:val="000000"/>
          <w:sz w:val="16"/>
          <w:szCs w:val="16"/>
        </w:rPr>
        <w:t>103</w:t>
      </w:r>
      <w:r w:rsidR="00704EC0">
        <w:rPr>
          <w:bCs/>
          <w:color w:val="000000"/>
          <w:sz w:val="16"/>
          <w:szCs w:val="16"/>
        </w:rPr>
        <w:t xml:space="preserve"> (2018) </w:t>
      </w:r>
      <w:r w:rsidR="00704EC0" w:rsidRPr="00704EC0">
        <w:rPr>
          <w:bCs/>
          <w:color w:val="000000"/>
          <w:sz w:val="16"/>
          <w:szCs w:val="16"/>
        </w:rPr>
        <w:t>464-470.</w:t>
      </w:r>
    </w:p>
    <w:p w14:paraId="1F28F924" w14:textId="1C9352B3" w:rsidR="00616E2B" w:rsidRDefault="00616E2B" w:rsidP="00704EC0">
      <w:pPr>
        <w:autoSpaceDE w:val="0"/>
        <w:autoSpaceDN w:val="0"/>
        <w:adjustRightInd w:val="0"/>
        <w:rPr>
          <w:color w:val="000000"/>
          <w:sz w:val="16"/>
          <w:szCs w:val="16"/>
        </w:rPr>
      </w:pPr>
    </w:p>
    <w:sectPr w:rsidR="00616E2B" w:rsidSect="00EF28F5">
      <w:pgSz w:w="11907" w:h="16840"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B53D" w14:textId="77777777" w:rsidR="00A12C11" w:rsidRDefault="00A12C11" w:rsidP="0061120A">
      <w:r>
        <w:separator/>
      </w:r>
    </w:p>
  </w:endnote>
  <w:endnote w:type="continuationSeparator" w:id="0">
    <w:p w14:paraId="20D61594" w14:textId="77777777" w:rsidR="00A12C11" w:rsidRDefault="00A12C11" w:rsidP="0061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71A4" w14:textId="77777777" w:rsidR="00A12C11" w:rsidRDefault="00A12C11" w:rsidP="0061120A">
      <w:r>
        <w:separator/>
      </w:r>
    </w:p>
  </w:footnote>
  <w:footnote w:type="continuationSeparator" w:id="0">
    <w:p w14:paraId="6881984F" w14:textId="77777777" w:rsidR="00A12C11" w:rsidRDefault="00A12C11" w:rsidP="0061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F4"/>
    <w:rsid w:val="000154C3"/>
    <w:rsid w:val="00020AF4"/>
    <w:rsid w:val="00021545"/>
    <w:rsid w:val="0002442D"/>
    <w:rsid w:val="00073907"/>
    <w:rsid w:val="00081941"/>
    <w:rsid w:val="000A1C1A"/>
    <w:rsid w:val="000A3F1F"/>
    <w:rsid w:val="000A7E8F"/>
    <w:rsid w:val="000C6ACD"/>
    <w:rsid w:val="000F516B"/>
    <w:rsid w:val="00115D34"/>
    <w:rsid w:val="00115E33"/>
    <w:rsid w:val="00160B67"/>
    <w:rsid w:val="00171717"/>
    <w:rsid w:val="00193077"/>
    <w:rsid w:val="001944CC"/>
    <w:rsid w:val="001A0E1E"/>
    <w:rsid w:val="001A1F19"/>
    <w:rsid w:val="001C7522"/>
    <w:rsid w:val="00206516"/>
    <w:rsid w:val="00214CB1"/>
    <w:rsid w:val="00260E0F"/>
    <w:rsid w:val="00281AC7"/>
    <w:rsid w:val="00282A19"/>
    <w:rsid w:val="002A4557"/>
    <w:rsid w:val="002B59F9"/>
    <w:rsid w:val="002E1C7D"/>
    <w:rsid w:val="002F0D3A"/>
    <w:rsid w:val="003128CE"/>
    <w:rsid w:val="0032357B"/>
    <w:rsid w:val="003319B1"/>
    <w:rsid w:val="00345231"/>
    <w:rsid w:val="0035684B"/>
    <w:rsid w:val="00362A56"/>
    <w:rsid w:val="00365D1F"/>
    <w:rsid w:val="0039050A"/>
    <w:rsid w:val="003960A3"/>
    <w:rsid w:val="003A1C56"/>
    <w:rsid w:val="003B434C"/>
    <w:rsid w:val="003B47AD"/>
    <w:rsid w:val="003C00DF"/>
    <w:rsid w:val="003C6C04"/>
    <w:rsid w:val="003E79A0"/>
    <w:rsid w:val="003F416C"/>
    <w:rsid w:val="003F716F"/>
    <w:rsid w:val="00425697"/>
    <w:rsid w:val="004517EF"/>
    <w:rsid w:val="00481962"/>
    <w:rsid w:val="0048400A"/>
    <w:rsid w:val="00495592"/>
    <w:rsid w:val="004A7599"/>
    <w:rsid w:val="004A7EA4"/>
    <w:rsid w:val="004C6B86"/>
    <w:rsid w:val="004E1212"/>
    <w:rsid w:val="004F122A"/>
    <w:rsid w:val="0050043E"/>
    <w:rsid w:val="005119A3"/>
    <w:rsid w:val="00526573"/>
    <w:rsid w:val="00531E90"/>
    <w:rsid w:val="00537409"/>
    <w:rsid w:val="0056097F"/>
    <w:rsid w:val="00570C5A"/>
    <w:rsid w:val="0058055C"/>
    <w:rsid w:val="00585008"/>
    <w:rsid w:val="00585811"/>
    <w:rsid w:val="00592806"/>
    <w:rsid w:val="00597512"/>
    <w:rsid w:val="005A234D"/>
    <w:rsid w:val="005A5E39"/>
    <w:rsid w:val="005C5643"/>
    <w:rsid w:val="005E2B22"/>
    <w:rsid w:val="0061068F"/>
    <w:rsid w:val="0061120A"/>
    <w:rsid w:val="006148C6"/>
    <w:rsid w:val="00616E2B"/>
    <w:rsid w:val="00625C72"/>
    <w:rsid w:val="00637D5B"/>
    <w:rsid w:val="006411CF"/>
    <w:rsid w:val="0065340D"/>
    <w:rsid w:val="00654B33"/>
    <w:rsid w:val="006A47BF"/>
    <w:rsid w:val="006B5E93"/>
    <w:rsid w:val="006C7E07"/>
    <w:rsid w:val="006D1E65"/>
    <w:rsid w:val="006D78C9"/>
    <w:rsid w:val="006D7D5F"/>
    <w:rsid w:val="006E0DAE"/>
    <w:rsid w:val="006E50F4"/>
    <w:rsid w:val="006F0472"/>
    <w:rsid w:val="006F2173"/>
    <w:rsid w:val="006F21AF"/>
    <w:rsid w:val="006F547E"/>
    <w:rsid w:val="00704EC0"/>
    <w:rsid w:val="00732267"/>
    <w:rsid w:val="00762749"/>
    <w:rsid w:val="00763E69"/>
    <w:rsid w:val="007764A0"/>
    <w:rsid w:val="007854CA"/>
    <w:rsid w:val="007B1120"/>
    <w:rsid w:val="007C3D78"/>
    <w:rsid w:val="007C65EF"/>
    <w:rsid w:val="007F3F6A"/>
    <w:rsid w:val="007F68C0"/>
    <w:rsid w:val="0080026A"/>
    <w:rsid w:val="008118A6"/>
    <w:rsid w:val="0081245B"/>
    <w:rsid w:val="00825008"/>
    <w:rsid w:val="008258C9"/>
    <w:rsid w:val="00827BB0"/>
    <w:rsid w:val="00832067"/>
    <w:rsid w:val="00837360"/>
    <w:rsid w:val="008470E6"/>
    <w:rsid w:val="00863CAE"/>
    <w:rsid w:val="00893BCB"/>
    <w:rsid w:val="0089784D"/>
    <w:rsid w:val="008D2E1C"/>
    <w:rsid w:val="008E404F"/>
    <w:rsid w:val="008F6270"/>
    <w:rsid w:val="00914CA2"/>
    <w:rsid w:val="00915C5F"/>
    <w:rsid w:val="0091651E"/>
    <w:rsid w:val="009204FD"/>
    <w:rsid w:val="00931302"/>
    <w:rsid w:val="00935048"/>
    <w:rsid w:val="0094326F"/>
    <w:rsid w:val="00944E21"/>
    <w:rsid w:val="009B425A"/>
    <w:rsid w:val="009C4616"/>
    <w:rsid w:val="009D1122"/>
    <w:rsid w:val="00A011D6"/>
    <w:rsid w:val="00A106DF"/>
    <w:rsid w:val="00A12C11"/>
    <w:rsid w:val="00A17BE6"/>
    <w:rsid w:val="00A26209"/>
    <w:rsid w:val="00A268A7"/>
    <w:rsid w:val="00A34827"/>
    <w:rsid w:val="00A5510B"/>
    <w:rsid w:val="00A86202"/>
    <w:rsid w:val="00A9295F"/>
    <w:rsid w:val="00A974FA"/>
    <w:rsid w:val="00A976C6"/>
    <w:rsid w:val="00AA1926"/>
    <w:rsid w:val="00AA6303"/>
    <w:rsid w:val="00AC4E85"/>
    <w:rsid w:val="00AD3320"/>
    <w:rsid w:val="00AE349D"/>
    <w:rsid w:val="00AF0720"/>
    <w:rsid w:val="00B06CF8"/>
    <w:rsid w:val="00B3039C"/>
    <w:rsid w:val="00B33DD1"/>
    <w:rsid w:val="00B475B8"/>
    <w:rsid w:val="00B509B7"/>
    <w:rsid w:val="00B5553C"/>
    <w:rsid w:val="00B66819"/>
    <w:rsid w:val="00B66A4E"/>
    <w:rsid w:val="00B701D3"/>
    <w:rsid w:val="00B810B7"/>
    <w:rsid w:val="00B86D08"/>
    <w:rsid w:val="00B92966"/>
    <w:rsid w:val="00B96BE7"/>
    <w:rsid w:val="00BC2C36"/>
    <w:rsid w:val="00BE279C"/>
    <w:rsid w:val="00BE6574"/>
    <w:rsid w:val="00BF566E"/>
    <w:rsid w:val="00C01D29"/>
    <w:rsid w:val="00C17A65"/>
    <w:rsid w:val="00C5464A"/>
    <w:rsid w:val="00C55098"/>
    <w:rsid w:val="00C57FA4"/>
    <w:rsid w:val="00C67686"/>
    <w:rsid w:val="00C761F4"/>
    <w:rsid w:val="00CA69B2"/>
    <w:rsid w:val="00CF7A91"/>
    <w:rsid w:val="00D076DA"/>
    <w:rsid w:val="00D103DC"/>
    <w:rsid w:val="00D11C1B"/>
    <w:rsid w:val="00D142B8"/>
    <w:rsid w:val="00D3212A"/>
    <w:rsid w:val="00D5298A"/>
    <w:rsid w:val="00D627A6"/>
    <w:rsid w:val="00D946F6"/>
    <w:rsid w:val="00DA1B2E"/>
    <w:rsid w:val="00DB210F"/>
    <w:rsid w:val="00DB2900"/>
    <w:rsid w:val="00DB290A"/>
    <w:rsid w:val="00DE5C1B"/>
    <w:rsid w:val="00DF5632"/>
    <w:rsid w:val="00E17030"/>
    <w:rsid w:val="00E267CD"/>
    <w:rsid w:val="00E26AAD"/>
    <w:rsid w:val="00E370F4"/>
    <w:rsid w:val="00E54A7C"/>
    <w:rsid w:val="00E75D62"/>
    <w:rsid w:val="00E82520"/>
    <w:rsid w:val="00E9391D"/>
    <w:rsid w:val="00EA530A"/>
    <w:rsid w:val="00EF0F96"/>
    <w:rsid w:val="00EF28F5"/>
    <w:rsid w:val="00EF6523"/>
    <w:rsid w:val="00F01F33"/>
    <w:rsid w:val="00F025CA"/>
    <w:rsid w:val="00F13B7F"/>
    <w:rsid w:val="00F20A8D"/>
    <w:rsid w:val="00F27697"/>
    <w:rsid w:val="00F35C76"/>
    <w:rsid w:val="00F6600E"/>
    <w:rsid w:val="00F87CF5"/>
    <w:rsid w:val="00F92304"/>
    <w:rsid w:val="00F9475E"/>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5E51"/>
  <w15:docId w15:val="{AD4F9A9D-57BC-42E9-A71E-113F19C6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E267CD"/>
    <w:rPr>
      <w:b/>
      <w:bCs/>
      <w:vanish/>
      <w:color w:val="FF0000"/>
      <w:sz w:val="36"/>
      <w:szCs w:val="36"/>
    </w:rPr>
  </w:style>
  <w:style w:type="paragraph" w:customStyle="1" w:styleId="MTDisplayEquation">
    <w:name w:val="MTDisplayEquation"/>
    <w:basedOn w:val="Normal"/>
    <w:next w:val="Normal"/>
    <w:link w:val="MTDisplayEquationChar"/>
    <w:rsid w:val="00E267CD"/>
    <w:pPr>
      <w:tabs>
        <w:tab w:val="center" w:pos="4320"/>
        <w:tab w:val="right" w:pos="8640"/>
      </w:tabs>
      <w:autoSpaceDE w:val="0"/>
      <w:autoSpaceDN w:val="0"/>
      <w:adjustRightInd w:val="0"/>
    </w:pPr>
    <w:rPr>
      <w:color w:val="000000"/>
      <w:sz w:val="20"/>
      <w:szCs w:val="20"/>
    </w:rPr>
  </w:style>
  <w:style w:type="character" w:customStyle="1" w:styleId="MTDisplayEquationChar">
    <w:name w:val="MTDisplayEquation Char"/>
    <w:basedOn w:val="DefaultParagraphFont"/>
    <w:link w:val="MTDisplayEquation"/>
    <w:rsid w:val="00E267CD"/>
    <w:rPr>
      <w:color w:val="000000"/>
      <w:lang w:val="en-US" w:eastAsia="en-US"/>
    </w:rPr>
  </w:style>
  <w:style w:type="character" w:styleId="PlaceholderText">
    <w:name w:val="Placeholder Text"/>
    <w:basedOn w:val="DefaultParagraphFont"/>
    <w:uiPriority w:val="99"/>
    <w:semiHidden/>
    <w:rsid w:val="00A9295F"/>
    <w:rPr>
      <w:color w:val="808080"/>
    </w:rPr>
  </w:style>
  <w:style w:type="paragraph" w:styleId="BalloonText">
    <w:name w:val="Balloon Text"/>
    <w:basedOn w:val="Normal"/>
    <w:link w:val="BalloonTextChar"/>
    <w:rsid w:val="00A9295F"/>
    <w:rPr>
      <w:rFonts w:ascii="Tahoma" w:hAnsi="Tahoma" w:cs="Tahoma"/>
      <w:sz w:val="16"/>
      <w:szCs w:val="16"/>
    </w:rPr>
  </w:style>
  <w:style w:type="character" w:customStyle="1" w:styleId="BalloonTextChar">
    <w:name w:val="Balloon Text Char"/>
    <w:basedOn w:val="DefaultParagraphFont"/>
    <w:link w:val="BalloonText"/>
    <w:rsid w:val="00A9295F"/>
    <w:rPr>
      <w:rFonts w:ascii="Tahoma" w:hAnsi="Tahoma" w:cs="Tahoma"/>
      <w:sz w:val="16"/>
      <w:szCs w:val="16"/>
      <w:lang w:val="en-US" w:eastAsia="en-US"/>
    </w:rPr>
  </w:style>
  <w:style w:type="paragraph" w:styleId="Caption">
    <w:name w:val="caption"/>
    <w:basedOn w:val="Normal"/>
    <w:next w:val="Normal"/>
    <w:qFormat/>
    <w:rsid w:val="003F716F"/>
    <w:rPr>
      <w:b/>
      <w:bCs/>
      <w:sz w:val="20"/>
      <w:szCs w:val="20"/>
    </w:rPr>
  </w:style>
  <w:style w:type="character" w:styleId="Hyperlink">
    <w:name w:val="Hyperlink"/>
    <w:basedOn w:val="DefaultParagraphFont"/>
    <w:rsid w:val="00654B33"/>
    <w:rPr>
      <w:color w:val="0000FF"/>
      <w:u w:val="single"/>
    </w:rPr>
  </w:style>
  <w:style w:type="table" w:styleId="TableGrid">
    <w:name w:val="Table Grid"/>
    <w:basedOn w:val="TableNormal"/>
    <w:rsid w:val="00C01D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C7522"/>
    <w:rPr>
      <w:color w:val="605E5C"/>
      <w:shd w:val="clear" w:color="auto" w:fill="E1DFDD"/>
    </w:rPr>
  </w:style>
  <w:style w:type="paragraph" w:styleId="Header">
    <w:name w:val="header"/>
    <w:basedOn w:val="Normal"/>
    <w:link w:val="HeaderChar"/>
    <w:unhideWhenUsed/>
    <w:rsid w:val="0061120A"/>
    <w:pPr>
      <w:tabs>
        <w:tab w:val="center" w:pos="4680"/>
        <w:tab w:val="right" w:pos="9360"/>
      </w:tabs>
    </w:pPr>
  </w:style>
  <w:style w:type="character" w:customStyle="1" w:styleId="HeaderChar">
    <w:name w:val="Header Char"/>
    <w:basedOn w:val="DefaultParagraphFont"/>
    <w:link w:val="Header"/>
    <w:rsid w:val="0061120A"/>
    <w:rPr>
      <w:sz w:val="24"/>
      <w:szCs w:val="24"/>
      <w:lang w:val="en-US" w:eastAsia="en-US"/>
    </w:rPr>
  </w:style>
  <w:style w:type="paragraph" w:styleId="Footer">
    <w:name w:val="footer"/>
    <w:basedOn w:val="Normal"/>
    <w:link w:val="FooterChar"/>
    <w:unhideWhenUsed/>
    <w:rsid w:val="0061120A"/>
    <w:pPr>
      <w:tabs>
        <w:tab w:val="center" w:pos="4680"/>
        <w:tab w:val="right" w:pos="9360"/>
      </w:tabs>
    </w:pPr>
  </w:style>
  <w:style w:type="character" w:customStyle="1" w:styleId="FooterChar">
    <w:name w:val="Footer Char"/>
    <w:basedOn w:val="DefaultParagraphFont"/>
    <w:link w:val="Footer"/>
    <w:rsid w:val="0061120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hyperlink" Target="collinsokonedet@gmail.com" TargetMode="Externa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rketing%20and%20Outreach\SAIP\Conferences\SAIP2010\Template\SAIP2010_defau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SAIP2010_default</Template>
  <TotalTime>36</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Selective Excitation of a Vibrational Level Within Hexafluoride Molecules with Ultra Short Lasers</vt:lpstr>
    </vt:vector>
  </TitlesOfParts>
  <Company>CSIR</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Excitation of a Vibrational Level Within Hexafluoride Molecules with Ultra Short Lasers</dc:title>
  <dc:subject/>
  <dc:creator>rcbotha</dc:creator>
  <cp:keywords/>
  <cp:lastModifiedBy>new</cp:lastModifiedBy>
  <cp:revision>8</cp:revision>
  <cp:lastPrinted>2010-06-23T09:35:00Z</cp:lastPrinted>
  <dcterms:created xsi:type="dcterms:W3CDTF">2021-07-20T17:41:00Z</dcterms:created>
  <dcterms:modified xsi:type="dcterms:W3CDTF">2021-10-17T15:14:00Z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