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7A" w:rsidRPr="00C7727A" w:rsidRDefault="00C7727A" w:rsidP="00C7727A">
      <w:pPr>
        <w:jc w:val="center"/>
        <w:rPr>
          <w:rFonts w:eastAsia="Calibri"/>
          <w:b/>
        </w:rPr>
      </w:pPr>
      <w:r w:rsidRPr="00C7727A">
        <w:rPr>
          <w:rFonts w:eastAsia="Calibri"/>
          <w:b/>
        </w:rPr>
        <w:t>Annealing Optimization of Graphitized Hierarchical Co</w:t>
      </w:r>
      <w:r w:rsidRPr="00C7727A">
        <w:rPr>
          <w:rFonts w:eastAsia="Calibri"/>
          <w:b/>
          <w:vertAlign w:val="subscript"/>
        </w:rPr>
        <w:t>3</w:t>
      </w:r>
      <w:r w:rsidRPr="00C7727A">
        <w:rPr>
          <w:rFonts w:eastAsia="Calibri"/>
          <w:b/>
        </w:rPr>
        <w:t>O</w:t>
      </w:r>
      <w:r w:rsidRPr="00C7727A">
        <w:rPr>
          <w:rFonts w:eastAsia="Calibri"/>
          <w:b/>
          <w:vertAlign w:val="subscript"/>
        </w:rPr>
        <w:t>4</w:t>
      </w:r>
      <w:r w:rsidRPr="00C7727A">
        <w:rPr>
          <w:rFonts w:eastAsia="Calibri"/>
          <w:b/>
        </w:rPr>
        <w:t xml:space="preserve">@CuO@NiO for Supercapacitor Electrodes </w:t>
      </w:r>
    </w:p>
    <w:p w:rsidR="00C7727A" w:rsidRPr="00C7727A" w:rsidRDefault="00C7727A" w:rsidP="00C7727A">
      <w:pPr>
        <w:spacing w:after="200" w:afterAutospacing="0" w:line="240" w:lineRule="auto"/>
        <w:jc w:val="center"/>
        <w:rPr>
          <w:rFonts w:eastAsia="Calibri"/>
          <w:lang w:eastAsia="ja-JP"/>
        </w:rPr>
      </w:pPr>
      <w:r w:rsidRPr="00C7727A">
        <w:rPr>
          <w:rFonts w:eastAsia="Calibri"/>
        </w:rPr>
        <w:t xml:space="preserve">Raphael M. </w:t>
      </w:r>
      <w:proofErr w:type="spellStart"/>
      <w:r w:rsidRPr="00C7727A">
        <w:rPr>
          <w:rFonts w:eastAsia="Calibri"/>
        </w:rPr>
        <w:t>Obodo</w:t>
      </w:r>
      <w:r w:rsidRPr="00C7727A">
        <w:rPr>
          <w:rFonts w:eastAsia="Calibri"/>
          <w:vertAlign w:val="superscript"/>
        </w:rPr>
        <w:t>a,b,c</w:t>
      </w:r>
      <w:proofErr w:type="spellEnd"/>
      <w:r w:rsidRPr="00C7727A">
        <w:rPr>
          <w:rFonts w:eastAsia="Calibri"/>
        </w:rPr>
        <w:t xml:space="preserve">, Jude N </w:t>
      </w:r>
      <w:proofErr w:type="spellStart"/>
      <w:r w:rsidRPr="00C7727A">
        <w:rPr>
          <w:rFonts w:eastAsia="Calibri"/>
        </w:rPr>
        <w:t>Udeh</w:t>
      </w:r>
      <w:r w:rsidRPr="00C7727A">
        <w:rPr>
          <w:rFonts w:eastAsia="Calibri"/>
          <w:vertAlign w:val="superscript"/>
        </w:rPr>
        <w:t>a</w:t>
      </w:r>
      <w:proofErr w:type="spellEnd"/>
      <w:r w:rsidRPr="00C7727A">
        <w:rPr>
          <w:rFonts w:eastAsia="Calibri"/>
          <w:color w:val="000000"/>
        </w:rPr>
        <w:t>,</w:t>
      </w:r>
      <w:r w:rsidRPr="00C7727A">
        <w:rPr>
          <w:rFonts w:eastAsia="Calibri"/>
        </w:rPr>
        <w:t xml:space="preserve"> David C. </w:t>
      </w:r>
      <w:proofErr w:type="spellStart"/>
      <w:r w:rsidRPr="00C7727A">
        <w:rPr>
          <w:rFonts w:eastAsia="Calibri"/>
        </w:rPr>
        <w:t>Iwueke</w:t>
      </w:r>
      <w:r w:rsidRPr="00C7727A">
        <w:rPr>
          <w:rFonts w:eastAsia="Calibri"/>
          <w:vertAlign w:val="superscript"/>
        </w:rPr>
        <w:t>d</w:t>
      </w:r>
      <w:proofErr w:type="spellEnd"/>
      <w:r w:rsidRPr="00C7727A">
        <w:rPr>
          <w:rFonts w:eastAsia="Calibri"/>
        </w:rPr>
        <w:t xml:space="preserve">, M. </w:t>
      </w:r>
      <w:proofErr w:type="spellStart"/>
      <w:r w:rsidRPr="00C7727A">
        <w:rPr>
          <w:rFonts w:eastAsia="Calibri"/>
        </w:rPr>
        <w:t>Ramzan</w:t>
      </w:r>
      <w:r w:rsidRPr="00C7727A">
        <w:rPr>
          <w:rFonts w:eastAsia="Calibri"/>
          <w:vertAlign w:val="superscript"/>
        </w:rPr>
        <w:t>e</w:t>
      </w:r>
      <w:proofErr w:type="spellEnd"/>
      <w:r w:rsidRPr="00C7727A">
        <w:rPr>
          <w:rFonts w:eastAsia="Calibri"/>
        </w:rPr>
        <w:t xml:space="preserve">, Rufus </w:t>
      </w:r>
      <w:proofErr w:type="spellStart"/>
      <w:r w:rsidRPr="00C7727A">
        <w:rPr>
          <w:rFonts w:eastAsia="Calibri"/>
        </w:rPr>
        <w:t>Ijeh</w:t>
      </w:r>
      <w:r w:rsidRPr="00C7727A">
        <w:rPr>
          <w:rFonts w:eastAsia="Calibri"/>
          <w:vertAlign w:val="superscript"/>
        </w:rPr>
        <w:t>f</w:t>
      </w:r>
      <w:proofErr w:type="spellEnd"/>
      <w:r w:rsidRPr="00C7727A">
        <w:rPr>
          <w:rFonts w:eastAsia="Calibri"/>
        </w:rPr>
        <w:t xml:space="preserve">, </w:t>
      </w:r>
      <w:proofErr w:type="spellStart"/>
      <w:r w:rsidRPr="00C7727A">
        <w:rPr>
          <w:rFonts w:eastAsia="Calibri"/>
        </w:rPr>
        <w:t>Ishaq</w:t>
      </w:r>
      <w:proofErr w:type="spellEnd"/>
      <w:r w:rsidRPr="00C7727A">
        <w:rPr>
          <w:rFonts w:eastAsia="Calibri"/>
        </w:rPr>
        <w:t xml:space="preserve"> </w:t>
      </w:r>
      <w:proofErr w:type="spellStart"/>
      <w:r w:rsidRPr="00C7727A">
        <w:rPr>
          <w:rFonts w:eastAsia="Calibri"/>
        </w:rPr>
        <w:t>Ahmad</w:t>
      </w:r>
      <w:r w:rsidRPr="00C7727A">
        <w:rPr>
          <w:rFonts w:eastAsia="Calibri"/>
          <w:vertAlign w:val="superscript"/>
        </w:rPr>
        <w:t>b,c,g</w:t>
      </w:r>
      <w:proofErr w:type="spellEnd"/>
      <w:r w:rsidRPr="00C7727A">
        <w:rPr>
          <w:rFonts w:eastAsia="Calibri"/>
        </w:rPr>
        <w:t xml:space="preserve">, M. </w:t>
      </w:r>
      <w:proofErr w:type="spellStart"/>
      <w:r w:rsidRPr="00C7727A">
        <w:rPr>
          <w:rFonts w:eastAsia="Calibri"/>
        </w:rPr>
        <w:t>Maaza</w:t>
      </w:r>
      <w:r w:rsidRPr="00C7727A">
        <w:rPr>
          <w:rFonts w:eastAsia="Calibri"/>
          <w:vertAlign w:val="superscript"/>
        </w:rPr>
        <w:t>g,h</w:t>
      </w:r>
      <w:proofErr w:type="spellEnd"/>
      <w:r w:rsidRPr="00C7727A">
        <w:rPr>
          <w:rFonts w:eastAsia="Calibri"/>
          <w:vertAlign w:val="superscript"/>
        </w:rPr>
        <w:t xml:space="preserve"> </w:t>
      </w:r>
      <w:r w:rsidRPr="00C7727A">
        <w:rPr>
          <w:rFonts w:eastAsia="Calibri"/>
        </w:rPr>
        <w:t xml:space="preserve">and Fabian I. </w:t>
      </w:r>
      <w:proofErr w:type="spellStart"/>
      <w:r w:rsidRPr="00C7727A">
        <w:rPr>
          <w:rFonts w:eastAsia="Calibri"/>
        </w:rPr>
        <w:t>Ezema</w:t>
      </w:r>
      <w:r w:rsidRPr="00C7727A">
        <w:rPr>
          <w:rFonts w:eastAsia="Calibri"/>
          <w:vertAlign w:val="superscript"/>
        </w:rPr>
        <w:t>a,g,h,i</w:t>
      </w:r>
      <w:proofErr w:type="spellEnd"/>
      <w:r w:rsidRPr="00C7727A">
        <w:rPr>
          <w:rFonts w:eastAsia="Calibri"/>
          <w:vertAlign w:val="superscript"/>
          <w:lang w:eastAsia="ja-JP"/>
        </w:rPr>
        <w:footnoteReference w:customMarkFollows="1" w:id="1"/>
        <w:sym w:font="Symbol" w:char="F02A"/>
      </w:r>
    </w:p>
    <w:p w:rsidR="00C7727A" w:rsidRPr="00C7727A" w:rsidRDefault="00C7727A" w:rsidP="00C7727A">
      <w:pPr>
        <w:spacing w:after="0" w:afterAutospacing="0" w:line="240" w:lineRule="auto"/>
        <w:jc w:val="center"/>
        <w:rPr>
          <w:rFonts w:eastAsia="Calibri"/>
        </w:rPr>
      </w:pPr>
      <w:proofErr w:type="spellStart"/>
      <w:proofErr w:type="gramStart"/>
      <w:r w:rsidRPr="00C7727A">
        <w:rPr>
          <w:rFonts w:eastAsia="Calibri"/>
          <w:vertAlign w:val="superscript"/>
        </w:rPr>
        <w:t>a</w:t>
      </w:r>
      <w:r w:rsidRPr="00C7727A">
        <w:rPr>
          <w:rFonts w:eastAsia="Calibri"/>
        </w:rPr>
        <w:t>Department</w:t>
      </w:r>
      <w:proofErr w:type="spellEnd"/>
      <w:proofErr w:type="gramEnd"/>
      <w:r w:rsidRPr="00C7727A">
        <w:rPr>
          <w:rFonts w:eastAsia="Calibri"/>
        </w:rPr>
        <w:t xml:space="preserve"> of Physics and Astronomy, University of Nigeria, </w:t>
      </w:r>
      <w:proofErr w:type="spellStart"/>
      <w:r w:rsidRPr="00C7727A">
        <w:rPr>
          <w:rFonts w:eastAsia="Calibri"/>
        </w:rPr>
        <w:t>Nsukka</w:t>
      </w:r>
      <w:proofErr w:type="spellEnd"/>
      <w:r w:rsidRPr="00C7727A">
        <w:rPr>
          <w:rFonts w:eastAsia="Calibri"/>
        </w:rPr>
        <w:t>, 10001, Enugu State, Nigeria</w:t>
      </w:r>
    </w:p>
    <w:p w:rsidR="00C7727A" w:rsidRPr="00C7727A" w:rsidRDefault="00C7727A" w:rsidP="00C7727A">
      <w:pPr>
        <w:spacing w:after="0" w:afterAutospacing="0" w:line="240" w:lineRule="auto"/>
        <w:jc w:val="center"/>
        <w:rPr>
          <w:rFonts w:eastAsia="Calibri"/>
        </w:rPr>
      </w:pPr>
      <w:proofErr w:type="spellStart"/>
      <w:proofErr w:type="gramStart"/>
      <w:r w:rsidRPr="00C7727A">
        <w:rPr>
          <w:rFonts w:eastAsia="Calibri"/>
          <w:vertAlign w:val="superscript"/>
        </w:rPr>
        <w:t>b</w:t>
      </w:r>
      <w:r w:rsidRPr="00C7727A">
        <w:rPr>
          <w:rFonts w:eastAsia="Calibri"/>
        </w:rPr>
        <w:t>National</w:t>
      </w:r>
      <w:proofErr w:type="spellEnd"/>
      <w:proofErr w:type="gramEnd"/>
      <w:r w:rsidRPr="00C7727A">
        <w:rPr>
          <w:rFonts w:eastAsia="Calibri"/>
        </w:rPr>
        <w:t xml:space="preserve"> Center for Physics, Islamabad, 44000, Pakistan.</w:t>
      </w:r>
    </w:p>
    <w:p w:rsidR="00C7727A" w:rsidRPr="00C7727A" w:rsidRDefault="00C7727A" w:rsidP="00C7727A">
      <w:pPr>
        <w:spacing w:after="0" w:afterAutospacing="0" w:line="240" w:lineRule="auto"/>
        <w:jc w:val="center"/>
        <w:rPr>
          <w:rFonts w:eastAsia="Calibri"/>
        </w:rPr>
      </w:pPr>
      <w:proofErr w:type="spellStart"/>
      <w:proofErr w:type="gramStart"/>
      <w:r w:rsidRPr="00C7727A">
        <w:rPr>
          <w:rFonts w:eastAsia="Calibri"/>
          <w:vertAlign w:val="superscript"/>
        </w:rPr>
        <w:t>c</w:t>
      </w:r>
      <w:r w:rsidRPr="00C7727A">
        <w:rPr>
          <w:rFonts w:eastAsia="Calibri"/>
        </w:rPr>
        <w:t>NPU</w:t>
      </w:r>
      <w:proofErr w:type="spellEnd"/>
      <w:r w:rsidRPr="00C7727A">
        <w:rPr>
          <w:rFonts w:eastAsia="Calibri"/>
        </w:rPr>
        <w:t>-NCP</w:t>
      </w:r>
      <w:proofErr w:type="gramEnd"/>
      <w:r w:rsidRPr="00C7727A">
        <w:rPr>
          <w:rFonts w:eastAsia="Calibri"/>
        </w:rPr>
        <w:t xml:space="preserve"> Joint International Research Center on Advanced Nanomaterials and Defects Engineering, Northwestern </w:t>
      </w:r>
      <w:proofErr w:type="spellStart"/>
      <w:r w:rsidRPr="00C7727A">
        <w:rPr>
          <w:rFonts w:eastAsia="Calibri"/>
        </w:rPr>
        <w:t>Polytechnical</w:t>
      </w:r>
      <w:proofErr w:type="spellEnd"/>
      <w:r w:rsidRPr="00C7727A">
        <w:rPr>
          <w:rFonts w:eastAsia="Calibri"/>
        </w:rPr>
        <w:t xml:space="preserve"> University, Xi'an, 710072, China.</w:t>
      </w:r>
    </w:p>
    <w:p w:rsidR="00C7727A" w:rsidRPr="00C7727A" w:rsidRDefault="00C7727A" w:rsidP="00C7727A">
      <w:pPr>
        <w:spacing w:after="0" w:afterAutospacing="0" w:line="240" w:lineRule="auto"/>
        <w:jc w:val="center"/>
        <w:rPr>
          <w:rFonts w:eastAsia="Calibri"/>
        </w:rPr>
      </w:pPr>
      <w:proofErr w:type="spellStart"/>
      <w:proofErr w:type="gramStart"/>
      <w:r w:rsidRPr="00C7727A">
        <w:rPr>
          <w:rFonts w:eastAsia="Calibri"/>
          <w:vertAlign w:val="superscript"/>
        </w:rPr>
        <w:t>d</w:t>
      </w:r>
      <w:r w:rsidRPr="00C7727A">
        <w:rPr>
          <w:rFonts w:eastAsia="Calibri"/>
        </w:rPr>
        <w:t>Department</w:t>
      </w:r>
      <w:proofErr w:type="spellEnd"/>
      <w:proofErr w:type="gramEnd"/>
      <w:r w:rsidRPr="00C7727A">
        <w:rPr>
          <w:rFonts w:eastAsia="Calibri"/>
        </w:rPr>
        <w:t xml:space="preserve"> of Physics, Federal University of Technology, </w:t>
      </w:r>
      <w:proofErr w:type="spellStart"/>
      <w:r w:rsidRPr="00C7727A">
        <w:rPr>
          <w:rFonts w:eastAsia="Calibri"/>
        </w:rPr>
        <w:t>Owerri</w:t>
      </w:r>
      <w:proofErr w:type="spellEnd"/>
    </w:p>
    <w:p w:rsidR="00C7727A" w:rsidRPr="00C7727A" w:rsidRDefault="00C7727A" w:rsidP="00C7727A">
      <w:pPr>
        <w:spacing w:after="0" w:afterAutospacing="0" w:line="240" w:lineRule="auto"/>
        <w:jc w:val="center"/>
        <w:rPr>
          <w:rFonts w:eastAsia="Calibri"/>
        </w:rPr>
      </w:pPr>
      <w:proofErr w:type="spellStart"/>
      <w:proofErr w:type="gramStart"/>
      <w:r w:rsidRPr="00C7727A">
        <w:rPr>
          <w:rFonts w:eastAsia="Calibri"/>
          <w:vertAlign w:val="superscript"/>
        </w:rPr>
        <w:t>e</w:t>
      </w:r>
      <w:r w:rsidRPr="00C7727A">
        <w:rPr>
          <w:rFonts w:eastAsia="Calibri"/>
        </w:rPr>
        <w:t>Department</w:t>
      </w:r>
      <w:proofErr w:type="spellEnd"/>
      <w:proofErr w:type="gramEnd"/>
      <w:r w:rsidRPr="00C7727A">
        <w:rPr>
          <w:rFonts w:eastAsia="Calibri"/>
        </w:rPr>
        <w:t xml:space="preserve"> of Physics, </w:t>
      </w:r>
      <w:proofErr w:type="spellStart"/>
      <w:r w:rsidRPr="00C7727A">
        <w:rPr>
          <w:rFonts w:eastAsia="Calibri"/>
        </w:rPr>
        <w:t>Allama</w:t>
      </w:r>
      <w:proofErr w:type="spellEnd"/>
      <w:r w:rsidRPr="00C7727A">
        <w:rPr>
          <w:rFonts w:eastAsia="Calibri"/>
        </w:rPr>
        <w:t xml:space="preserve"> Iqbal Open University, Islamabad, Pakistan</w:t>
      </w:r>
    </w:p>
    <w:p w:rsidR="00C7727A" w:rsidRPr="00C7727A" w:rsidRDefault="00C7727A" w:rsidP="00C7727A">
      <w:pPr>
        <w:spacing w:after="0" w:afterAutospacing="0" w:line="240" w:lineRule="auto"/>
        <w:jc w:val="center"/>
        <w:rPr>
          <w:rFonts w:eastAsia="Calibri"/>
        </w:rPr>
      </w:pPr>
      <w:proofErr w:type="spellStart"/>
      <w:proofErr w:type="gramStart"/>
      <w:r w:rsidRPr="00C7727A">
        <w:rPr>
          <w:rFonts w:eastAsia="Calibri"/>
          <w:vertAlign w:val="superscript"/>
        </w:rPr>
        <w:t>f</w:t>
      </w:r>
      <w:r w:rsidRPr="00C7727A">
        <w:rPr>
          <w:rFonts w:eastAsia="Calibri"/>
        </w:rPr>
        <w:t>Department</w:t>
      </w:r>
      <w:proofErr w:type="spellEnd"/>
      <w:proofErr w:type="gramEnd"/>
      <w:r w:rsidRPr="00C7727A">
        <w:rPr>
          <w:rFonts w:eastAsia="Calibri"/>
        </w:rPr>
        <w:t xml:space="preserve"> of Physics, University of Delta, </w:t>
      </w:r>
      <w:proofErr w:type="spellStart"/>
      <w:r w:rsidRPr="00C7727A">
        <w:rPr>
          <w:rFonts w:eastAsia="Calibri"/>
        </w:rPr>
        <w:t>Agbor</w:t>
      </w:r>
      <w:proofErr w:type="spellEnd"/>
    </w:p>
    <w:p w:rsidR="00C7727A" w:rsidRPr="00C7727A" w:rsidRDefault="00C7727A" w:rsidP="00C7727A">
      <w:pPr>
        <w:spacing w:after="0" w:afterAutospacing="0" w:line="240" w:lineRule="auto"/>
        <w:jc w:val="center"/>
        <w:rPr>
          <w:rFonts w:eastAsia="Calibri"/>
          <w:b/>
        </w:rPr>
      </w:pPr>
      <w:proofErr w:type="spellStart"/>
      <w:r w:rsidRPr="00C7727A">
        <w:rPr>
          <w:rFonts w:eastAsia="Calibri"/>
          <w:vertAlign w:val="superscript"/>
        </w:rPr>
        <w:t>g</w:t>
      </w:r>
      <w:r w:rsidRPr="00C7727A">
        <w:rPr>
          <w:rFonts w:eastAsia="Calibri"/>
        </w:rPr>
        <w:t>Nanosciences</w:t>
      </w:r>
      <w:proofErr w:type="spellEnd"/>
      <w:r w:rsidRPr="00C7727A">
        <w:rPr>
          <w:rFonts w:eastAsia="Calibri"/>
        </w:rPr>
        <w:t xml:space="preserve"> African Network (NANOAFNET) </w:t>
      </w:r>
      <w:proofErr w:type="spellStart"/>
      <w:r w:rsidRPr="00C7727A">
        <w:rPr>
          <w:rFonts w:eastAsia="Calibri"/>
        </w:rPr>
        <w:t>iThemba</w:t>
      </w:r>
      <w:proofErr w:type="spellEnd"/>
      <w:r w:rsidRPr="00C7727A">
        <w:rPr>
          <w:rFonts w:eastAsia="Calibri"/>
        </w:rPr>
        <w:t xml:space="preserve"> LABS-National Research Foundation, 1 Old Faure Road, Somerset West 7129, P.O. Box 722, Somerset West, Western Cape Province, South Africa</w:t>
      </w:r>
      <w:r w:rsidRPr="00C7727A">
        <w:rPr>
          <w:rFonts w:eastAsia="Calibri"/>
          <w:b/>
        </w:rPr>
        <w:t>.</w:t>
      </w:r>
    </w:p>
    <w:p w:rsidR="00C7727A" w:rsidRPr="00C7727A" w:rsidRDefault="00C7727A" w:rsidP="00C7727A">
      <w:pPr>
        <w:spacing w:after="0" w:afterAutospacing="0" w:line="240" w:lineRule="auto"/>
        <w:jc w:val="center"/>
        <w:rPr>
          <w:rFonts w:eastAsia="Calibri"/>
        </w:rPr>
      </w:pPr>
      <w:proofErr w:type="spellStart"/>
      <w:proofErr w:type="gramStart"/>
      <w:r w:rsidRPr="00C7727A">
        <w:rPr>
          <w:rFonts w:eastAsia="Calibri"/>
          <w:vertAlign w:val="superscript"/>
        </w:rPr>
        <w:t>h</w:t>
      </w:r>
      <w:r w:rsidRPr="00C7727A">
        <w:rPr>
          <w:rFonts w:eastAsia="Calibri"/>
        </w:rPr>
        <w:t>UNESCO</w:t>
      </w:r>
      <w:proofErr w:type="spellEnd"/>
      <w:r w:rsidRPr="00C7727A">
        <w:rPr>
          <w:rFonts w:eastAsia="Calibri"/>
        </w:rPr>
        <w:t>-UNISA</w:t>
      </w:r>
      <w:proofErr w:type="gramEnd"/>
      <w:r w:rsidRPr="00C7727A">
        <w:rPr>
          <w:rFonts w:eastAsia="Calibri"/>
        </w:rPr>
        <w:t xml:space="preserve"> Africa Chair in </w:t>
      </w:r>
      <w:proofErr w:type="spellStart"/>
      <w:r w:rsidRPr="00C7727A">
        <w:rPr>
          <w:rFonts w:eastAsia="Calibri"/>
        </w:rPr>
        <w:t>Nanosciences</w:t>
      </w:r>
      <w:proofErr w:type="spellEnd"/>
      <w:r w:rsidRPr="00C7727A">
        <w:rPr>
          <w:rFonts w:eastAsia="Calibri"/>
        </w:rPr>
        <w:t xml:space="preserve">/Nanotechnology, College of Graduate Studies, University of South Africa (UNISA), </w:t>
      </w:r>
      <w:proofErr w:type="spellStart"/>
      <w:r w:rsidRPr="00C7727A">
        <w:rPr>
          <w:rFonts w:eastAsia="Calibri"/>
        </w:rPr>
        <w:t>Muckleneuk</w:t>
      </w:r>
      <w:proofErr w:type="spellEnd"/>
      <w:r w:rsidRPr="00C7727A">
        <w:rPr>
          <w:rFonts w:eastAsia="Calibri"/>
        </w:rPr>
        <w:t xml:space="preserve"> Ridge, P.O. Box 392, Pretoria, South Africa</w:t>
      </w:r>
    </w:p>
    <w:p w:rsidR="00C7727A" w:rsidRPr="00C7727A" w:rsidRDefault="00C7727A" w:rsidP="00C7727A">
      <w:pPr>
        <w:spacing w:after="0" w:line="240" w:lineRule="auto"/>
        <w:jc w:val="center"/>
        <w:rPr>
          <w:rFonts w:eastAsia="Times New Roman"/>
          <w:color w:val="0E101A"/>
        </w:rPr>
      </w:pPr>
      <w:proofErr w:type="spellStart"/>
      <w:proofErr w:type="gramStart"/>
      <w:r w:rsidRPr="00C7727A">
        <w:rPr>
          <w:rFonts w:eastAsia="Calibri"/>
          <w:shd w:val="clear" w:color="auto" w:fill="FFFFFF"/>
          <w:vertAlign w:val="superscript"/>
        </w:rPr>
        <w:t>i</w:t>
      </w:r>
      <w:r w:rsidRPr="00C7727A">
        <w:rPr>
          <w:rFonts w:eastAsia="Calibri"/>
          <w:shd w:val="clear" w:color="auto" w:fill="FFFFFF"/>
        </w:rPr>
        <w:t>Africa</w:t>
      </w:r>
      <w:proofErr w:type="spellEnd"/>
      <w:proofErr w:type="gramEnd"/>
      <w:r w:rsidRPr="00C7727A">
        <w:rPr>
          <w:rFonts w:eastAsia="Calibri"/>
          <w:shd w:val="clear" w:color="auto" w:fill="FFFFFF"/>
        </w:rPr>
        <w:t xml:space="preserve"> Centre of Excellence for Sustainable Power and Energy Development (ACE-SPED), University of Nigeria, </w:t>
      </w:r>
      <w:proofErr w:type="spellStart"/>
      <w:r w:rsidRPr="00C7727A">
        <w:rPr>
          <w:rFonts w:eastAsia="Calibri"/>
          <w:shd w:val="clear" w:color="auto" w:fill="FFFFFF"/>
        </w:rPr>
        <w:t>Nsukka</w:t>
      </w:r>
      <w:proofErr w:type="spellEnd"/>
    </w:p>
    <w:p w:rsidR="00C7727A" w:rsidRPr="00C7727A" w:rsidRDefault="00C7727A" w:rsidP="00C7727A">
      <w:pPr>
        <w:spacing w:after="0" w:afterAutospacing="0"/>
        <w:rPr>
          <w:rFonts w:eastAsia="Times New Roman"/>
          <w:color w:val="0E101A"/>
        </w:rPr>
      </w:pPr>
      <w:r w:rsidRPr="00C7727A">
        <w:rPr>
          <w:rFonts w:eastAsia="Times New Roman"/>
          <w:b/>
          <w:bCs/>
          <w:color w:val="0E101A"/>
        </w:rPr>
        <w:t>Abstract</w:t>
      </w:r>
    </w:p>
    <w:p w:rsidR="00C7727A" w:rsidRPr="00C7727A" w:rsidRDefault="00C7727A" w:rsidP="00C7727A">
      <w:pPr>
        <w:spacing w:after="0" w:afterAutospacing="0"/>
        <w:rPr>
          <w:rFonts w:eastAsia="Times New Roman"/>
          <w:color w:val="0E101A"/>
        </w:rPr>
      </w:pPr>
      <w:r w:rsidRPr="00C7727A">
        <w:rPr>
          <w:rFonts w:eastAsia="Times New Roman"/>
          <w:color w:val="0E101A"/>
        </w:rPr>
        <w:t>Recently, carbon derivatives addition in electrodes fabrication enhanced performance of newly fabricated electrodes applied in energy storages electrode materials.</w:t>
      </w:r>
      <w:r w:rsidRPr="00C7727A">
        <w:rPr>
          <w:rFonts w:eastAsia="Times New Roman"/>
          <w:b/>
          <w:bCs/>
          <w:color w:val="0E101A"/>
        </w:rPr>
        <w:t> </w:t>
      </w:r>
      <w:r w:rsidRPr="00C7727A">
        <w:rPr>
          <w:rFonts w:eastAsia="Times New Roman"/>
          <w:bCs/>
          <w:color w:val="0E101A"/>
        </w:rPr>
        <w:t>We formed a composite of</w:t>
      </w:r>
      <w:r w:rsidRPr="00C7727A">
        <w:rPr>
          <w:rFonts w:eastAsia="Times New Roman"/>
          <w:b/>
          <w:bCs/>
          <w:color w:val="0E101A"/>
        </w:rPr>
        <w:t xml:space="preserve"> </w:t>
      </w:r>
      <w:r w:rsidRPr="00C7727A">
        <w:rPr>
          <w:rFonts w:eastAsia="Times New Roman"/>
          <w:color w:val="0E101A"/>
        </w:rPr>
        <w:t>Co</w:t>
      </w:r>
      <w:r w:rsidRPr="00C7727A">
        <w:rPr>
          <w:rFonts w:eastAsia="Times New Roman"/>
          <w:color w:val="0E101A"/>
          <w:vertAlign w:val="subscript"/>
        </w:rPr>
        <w:t>3</w:t>
      </w:r>
      <w:r w:rsidRPr="00C7727A">
        <w:rPr>
          <w:rFonts w:eastAsia="Times New Roman"/>
          <w:color w:val="0E101A"/>
        </w:rPr>
        <w:t>O</w:t>
      </w:r>
      <w:r w:rsidRPr="00C7727A">
        <w:rPr>
          <w:rFonts w:eastAsia="Times New Roman"/>
          <w:color w:val="0E101A"/>
          <w:vertAlign w:val="subscript"/>
        </w:rPr>
        <w:t>4</w:t>
      </w:r>
      <w:r w:rsidRPr="00C7727A">
        <w:rPr>
          <w:rFonts w:eastAsia="Times New Roman"/>
          <w:color w:val="0E101A"/>
        </w:rPr>
        <w:t xml:space="preserve">@CuO@NiO and graphene </w:t>
      </w:r>
      <w:proofErr w:type="gramStart"/>
      <w:r w:rsidRPr="00C7727A">
        <w:rPr>
          <w:rFonts w:eastAsia="Times New Roman"/>
          <w:color w:val="0E101A"/>
        </w:rPr>
        <w:t>oxide (GO</w:t>
      </w:r>
      <w:proofErr w:type="gramEnd"/>
      <w:r w:rsidRPr="00C7727A">
        <w:rPr>
          <w:rFonts w:eastAsia="Times New Roman"/>
          <w:color w:val="0E101A"/>
        </w:rPr>
        <w:t>) using hydrothermal technique. Annealed synthesized electrodes at different temperatures and examine various electrodes for supercapacitor application using three-electrode system. The Co</w:t>
      </w:r>
      <w:r w:rsidRPr="00C7727A">
        <w:rPr>
          <w:rFonts w:eastAsia="Times New Roman"/>
          <w:color w:val="0E101A"/>
          <w:vertAlign w:val="subscript"/>
        </w:rPr>
        <w:t>3</w:t>
      </w:r>
      <w:r w:rsidRPr="00C7727A">
        <w:rPr>
          <w:rFonts w:eastAsia="Times New Roman"/>
          <w:color w:val="0E101A"/>
        </w:rPr>
        <w:t>O</w:t>
      </w:r>
      <w:r w:rsidRPr="00C7727A">
        <w:rPr>
          <w:rFonts w:eastAsia="Times New Roman"/>
          <w:color w:val="0E101A"/>
          <w:vertAlign w:val="subscript"/>
        </w:rPr>
        <w:t>4</w:t>
      </w:r>
      <w:r w:rsidRPr="00C7727A">
        <w:rPr>
          <w:rFonts w:eastAsia="Times New Roman"/>
          <w:color w:val="0E101A"/>
        </w:rPr>
        <w:t>@CuO@NiO composite electrode annealed at 100 ºC demonstrates better performance compared to pristine and other temperatures. The results presented a specific capacitance of the Co</w:t>
      </w:r>
      <w:r w:rsidRPr="00C7727A">
        <w:rPr>
          <w:rFonts w:eastAsia="Times New Roman"/>
          <w:color w:val="0E101A"/>
          <w:vertAlign w:val="subscript"/>
        </w:rPr>
        <w:t>3</w:t>
      </w:r>
      <w:r w:rsidRPr="00C7727A">
        <w:rPr>
          <w:rFonts w:eastAsia="Times New Roman"/>
          <w:color w:val="0E101A"/>
        </w:rPr>
        <w:t>O</w:t>
      </w:r>
      <w:r w:rsidRPr="00C7727A">
        <w:rPr>
          <w:rFonts w:eastAsia="Times New Roman"/>
          <w:color w:val="0E101A"/>
          <w:vertAlign w:val="subscript"/>
        </w:rPr>
        <w:t>4</w:t>
      </w:r>
      <w:r w:rsidRPr="00C7727A">
        <w:rPr>
          <w:rFonts w:eastAsia="Times New Roman"/>
          <w:color w:val="0E101A"/>
        </w:rPr>
        <w:t>@CuO@NiO electrode annealed 100 ºC at 1312</w:t>
      </w:r>
      <w:r w:rsidRPr="00C7727A">
        <w:rPr>
          <w:rFonts w:eastAsia="Calibri"/>
        </w:rPr>
        <w:t xml:space="preserve"> </w:t>
      </w:r>
      <w:r w:rsidRPr="00C7727A">
        <w:rPr>
          <w:rFonts w:eastAsia="Times New Roman"/>
          <w:color w:val="0E101A"/>
        </w:rPr>
        <w:t xml:space="preserve">F/g from cyclic voltammetry (CV) testing using 10.0 mV/s scan rate and 1258 F/g from galvanostatic charge discharge (GCD) at 1.0 A/g current density. Electrode annealed at 100 ºC </w:t>
      </w:r>
      <w:r w:rsidRPr="00C7727A">
        <w:rPr>
          <w:rFonts w:eastAsia="Times New Roman"/>
          <w:color w:val="0E101A"/>
        </w:rPr>
        <w:lastRenderedPageBreak/>
        <w:t xml:space="preserve">also exhibited higher cycling stability of </w:t>
      </w:r>
      <w:r w:rsidRPr="00C7727A">
        <w:rPr>
          <w:rFonts w:eastAsia="Calibri"/>
          <w:noProof/>
        </w:rPr>
        <w:t xml:space="preserve">92.5 % </w:t>
      </w:r>
      <w:r w:rsidRPr="00C7727A">
        <w:rPr>
          <w:rFonts w:eastAsia="Times New Roman"/>
          <w:color w:val="0E101A"/>
        </w:rPr>
        <w:t>after 10, 000 cycles showing that annealing at 100 ºC improved electrodes properties.</w:t>
      </w:r>
    </w:p>
    <w:p w:rsidR="00C7727A" w:rsidRPr="00C7727A" w:rsidRDefault="00C7727A" w:rsidP="00C7727A">
      <w:pPr>
        <w:spacing w:after="0" w:afterAutospacing="0"/>
        <w:rPr>
          <w:rFonts w:eastAsia="Times New Roman"/>
          <w:color w:val="0E101A"/>
        </w:rPr>
      </w:pPr>
    </w:p>
    <w:p w:rsidR="00C7727A" w:rsidRPr="00C7727A" w:rsidRDefault="00C7727A" w:rsidP="00C7727A">
      <w:pPr>
        <w:spacing w:after="200" w:afterAutospacing="0" w:line="276" w:lineRule="auto"/>
        <w:rPr>
          <w:rFonts w:eastAsia="Calibri"/>
        </w:rPr>
      </w:pPr>
      <w:r w:rsidRPr="00C7727A">
        <w:rPr>
          <w:rFonts w:eastAsia="Calibri"/>
          <w:b/>
        </w:rPr>
        <w:t xml:space="preserve">Key Words:  </w:t>
      </w:r>
      <w:r w:rsidRPr="00C7727A">
        <w:rPr>
          <w:rFonts w:eastAsia="Calibri"/>
        </w:rPr>
        <w:t>Graphene Oxide, Hydrothermal, Electrodes,</w:t>
      </w:r>
      <w:r w:rsidRPr="00C7727A">
        <w:rPr>
          <w:rFonts w:eastAsia="Calibri"/>
          <w:b/>
        </w:rPr>
        <w:t xml:space="preserve"> </w:t>
      </w:r>
      <w:r w:rsidRPr="00C7727A">
        <w:rPr>
          <w:rFonts w:eastAsia="Calibri"/>
        </w:rPr>
        <w:t>Supercapacitor, Specific Capacitance.</w:t>
      </w:r>
    </w:p>
    <w:p w:rsidR="00330A99" w:rsidRDefault="00330A99">
      <w:bookmarkStart w:id="0" w:name="_GoBack"/>
      <w:bookmarkEnd w:id="0"/>
    </w:p>
    <w:sectPr w:rsidR="0033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14" w:rsidRDefault="00DB3714" w:rsidP="00C7727A">
      <w:pPr>
        <w:spacing w:after="0" w:line="240" w:lineRule="auto"/>
      </w:pPr>
      <w:r>
        <w:separator/>
      </w:r>
    </w:p>
  </w:endnote>
  <w:endnote w:type="continuationSeparator" w:id="0">
    <w:p w:rsidR="00DB3714" w:rsidRDefault="00DB3714" w:rsidP="00C7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14" w:rsidRDefault="00DB3714" w:rsidP="00C7727A">
      <w:pPr>
        <w:spacing w:after="0" w:line="240" w:lineRule="auto"/>
      </w:pPr>
      <w:r>
        <w:separator/>
      </w:r>
    </w:p>
  </w:footnote>
  <w:footnote w:type="continuationSeparator" w:id="0">
    <w:p w:rsidR="00DB3714" w:rsidRDefault="00DB3714" w:rsidP="00C7727A">
      <w:pPr>
        <w:spacing w:after="0" w:line="240" w:lineRule="auto"/>
      </w:pPr>
      <w:r>
        <w:continuationSeparator/>
      </w:r>
    </w:p>
  </w:footnote>
  <w:footnote w:id="1">
    <w:p w:rsidR="00C7727A" w:rsidRPr="004F21D3" w:rsidRDefault="00C7727A" w:rsidP="00C7727A">
      <w:pPr>
        <w:spacing w:after="0"/>
      </w:pPr>
      <w:r w:rsidRPr="004F21D3">
        <w:rPr>
          <w:rStyle w:val="FootnoteReference"/>
        </w:rPr>
        <w:sym w:font="Symbol" w:char="F02A"/>
      </w:r>
      <w:r w:rsidRPr="004F21D3">
        <w:t xml:space="preserve">Author to whom corresponding should be addressed (F.I. </w:t>
      </w:r>
      <w:proofErr w:type="spellStart"/>
      <w:r w:rsidRPr="004F21D3">
        <w:t>Ezema</w:t>
      </w:r>
      <w:proofErr w:type="spellEnd"/>
      <w:r w:rsidRPr="004F21D3">
        <w:t xml:space="preserve">): </w:t>
      </w:r>
    </w:p>
    <w:p w:rsidR="00C7727A" w:rsidRPr="004F21D3" w:rsidRDefault="00C7727A" w:rsidP="00C7727A">
      <w:pPr>
        <w:spacing w:after="0"/>
        <w:rPr>
          <w:rStyle w:val="Hyperlink"/>
        </w:rPr>
      </w:pPr>
      <w:r w:rsidRPr="004F21D3">
        <w:t xml:space="preserve">E-mail address: </w:t>
      </w:r>
      <w:hyperlink r:id="rId1" w:history="1">
        <w:r w:rsidRPr="004F21D3">
          <w:rPr>
            <w:rStyle w:val="Hyperlink"/>
          </w:rPr>
          <w:t>raphael.obodo@unn.edu.ng, fabian.ezema@unn.edu.ng</w:t>
        </w:r>
      </w:hyperlink>
      <w:r w:rsidRPr="004F21D3">
        <w:t xml:space="preserve">, </w:t>
      </w:r>
    </w:p>
    <w:p w:rsidR="00C7727A" w:rsidRDefault="00C7727A" w:rsidP="00C7727A">
      <w:pPr>
        <w:pStyle w:val="FootnoteText"/>
        <w:rPr>
          <w:lang w:val="en-ZA"/>
        </w:rPr>
      </w:pPr>
      <w:r w:rsidRPr="004F21D3">
        <w:rPr>
          <w:sz w:val="22"/>
          <w:szCs w:val="22"/>
          <w:lang w:val="en-ZA"/>
        </w:rPr>
        <w:t>+2348037321864 or +2348036239214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7A"/>
    <w:rsid w:val="00330A99"/>
    <w:rsid w:val="00C7727A"/>
    <w:rsid w:val="00D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67FC9-9414-4DF1-AE5F-DA1A562D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72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27A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727A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C7727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aphael.obodo@unn.edu.ng,%20fabian.ezema@un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2021-10-18T15:54:00Z</dcterms:created>
  <dcterms:modified xsi:type="dcterms:W3CDTF">2021-10-18T15:55:00Z</dcterms:modified>
</cp:coreProperties>
</file>