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07B8997B" w:rsidR="0065340D" w:rsidRPr="004A0D64" w:rsidRDefault="006D7D5F" w:rsidP="00EF28F5">
      <w:pPr>
        <w:autoSpaceDE w:val="0"/>
        <w:autoSpaceDN w:val="0"/>
        <w:adjustRightInd w:val="0"/>
        <w:jc w:val="center"/>
        <w:rPr>
          <w:b/>
          <w:bCs/>
          <w:color w:val="000000"/>
          <w:sz w:val="28"/>
          <w:szCs w:val="28"/>
        </w:rPr>
      </w:pPr>
      <w:r>
        <w:rPr>
          <w:b/>
          <w:bCs/>
          <w:color w:val="000000"/>
          <w:sz w:val="36"/>
          <w:szCs w:val="36"/>
        </w:rPr>
        <w:fldChar w:fldCharType="begin"/>
      </w:r>
      <w:r w:rsidR="00E267CD" w:rsidRPr="004A0D64">
        <w:rPr>
          <w:b/>
          <w:bCs/>
          <w:color w:val="000000"/>
          <w:sz w:val="36"/>
          <w:szCs w:val="36"/>
        </w:rPr>
        <w:instrText xml:space="preserve"> MACROBUTTON MTEditEquationSection2 </w:instrText>
      </w:r>
      <w:r w:rsidR="00E267CD" w:rsidRPr="004A0D64">
        <w:rPr>
          <w:rStyle w:val="MTEquationSection"/>
        </w:rPr>
        <w:instrText>Equation Chapter 1 Section 1</w:instrText>
      </w:r>
      <w:r>
        <w:rPr>
          <w:b/>
          <w:bCs/>
          <w:color w:val="000000"/>
          <w:sz w:val="36"/>
          <w:szCs w:val="36"/>
        </w:rPr>
        <w:fldChar w:fldCharType="begin"/>
      </w:r>
      <w:r w:rsidR="00E267CD" w:rsidRPr="004A0D64">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sidRPr="004A0D64">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sidRPr="004A0D64">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4A0D64" w:rsidRPr="004A0D64">
        <w:rPr>
          <w:b/>
          <w:bCs/>
          <w:color w:val="000000"/>
          <w:sz w:val="28"/>
          <w:szCs w:val="28"/>
        </w:rPr>
        <w:t>Ternary Mn</w:t>
      </w:r>
      <w:r w:rsidR="004A0D64" w:rsidRPr="004A0D64">
        <w:rPr>
          <w:b/>
          <w:bCs/>
          <w:color w:val="000000"/>
          <w:sz w:val="28"/>
          <w:szCs w:val="28"/>
          <w:vertAlign w:val="subscript"/>
        </w:rPr>
        <w:t>x</w:t>
      </w:r>
      <w:r w:rsidR="004A0D64" w:rsidRPr="004A0D64">
        <w:rPr>
          <w:b/>
          <w:bCs/>
          <w:color w:val="000000"/>
          <w:sz w:val="28"/>
          <w:szCs w:val="28"/>
        </w:rPr>
        <w:t>Ni</w:t>
      </w:r>
      <w:r w:rsidR="004A0D64" w:rsidRPr="004A0D64">
        <w:rPr>
          <w:b/>
          <w:bCs/>
          <w:color w:val="000000"/>
          <w:sz w:val="28"/>
          <w:szCs w:val="28"/>
          <w:vertAlign w:val="subscript"/>
        </w:rPr>
        <w:t>1-x</w:t>
      </w:r>
      <w:r w:rsidR="004A0D64" w:rsidRPr="004A0D64">
        <w:rPr>
          <w:b/>
          <w:bCs/>
          <w:color w:val="000000"/>
          <w:sz w:val="28"/>
          <w:szCs w:val="28"/>
        </w:rPr>
        <w:t>Co</w:t>
      </w:r>
      <w:r w:rsidR="004A0D64" w:rsidRPr="004A0D64">
        <w:rPr>
          <w:b/>
          <w:bCs/>
          <w:color w:val="000000"/>
          <w:sz w:val="28"/>
          <w:szCs w:val="28"/>
          <w:vertAlign w:val="subscript"/>
        </w:rPr>
        <w:t>2</w:t>
      </w:r>
      <w:r w:rsidR="004A0D64">
        <w:rPr>
          <w:b/>
          <w:bCs/>
          <w:color w:val="000000"/>
          <w:sz w:val="28"/>
          <w:szCs w:val="28"/>
        </w:rPr>
        <w:t>O</w:t>
      </w:r>
      <w:r w:rsidR="004A0D64" w:rsidRPr="004A0D64">
        <w:rPr>
          <w:b/>
          <w:bCs/>
          <w:color w:val="000000"/>
          <w:sz w:val="28"/>
          <w:szCs w:val="28"/>
          <w:vertAlign w:val="subscript"/>
        </w:rPr>
        <w:t>4</w:t>
      </w:r>
      <w:r w:rsidR="004A0D64" w:rsidRPr="004A0D64">
        <w:rPr>
          <w:b/>
          <w:bCs/>
          <w:color w:val="000000"/>
          <w:sz w:val="28"/>
          <w:szCs w:val="28"/>
        </w:rPr>
        <w:t xml:space="preserve"> spinel oxide</w:t>
      </w:r>
      <w:r w:rsidR="00492532">
        <w:rPr>
          <w:b/>
          <w:bCs/>
          <w:color w:val="000000"/>
          <w:sz w:val="28"/>
          <w:szCs w:val="28"/>
        </w:rPr>
        <w:t xml:space="preserve">s </w:t>
      </w:r>
      <w:r w:rsidR="004A0D64">
        <w:rPr>
          <w:b/>
          <w:bCs/>
          <w:color w:val="000000"/>
          <w:sz w:val="28"/>
          <w:szCs w:val="28"/>
        </w:rPr>
        <w:t xml:space="preserve">for </w:t>
      </w:r>
      <w:r w:rsidR="00492532">
        <w:rPr>
          <w:b/>
          <w:bCs/>
          <w:color w:val="000000"/>
          <w:sz w:val="28"/>
          <w:szCs w:val="28"/>
        </w:rPr>
        <w:t>oxygen</w:t>
      </w:r>
      <w:r w:rsidR="00635B7B">
        <w:rPr>
          <w:b/>
          <w:bCs/>
          <w:color w:val="000000"/>
          <w:sz w:val="28"/>
          <w:szCs w:val="28"/>
        </w:rPr>
        <w:t xml:space="preserve"> reduction and supercapacitor applications</w:t>
      </w:r>
      <w:r w:rsidR="00783E48">
        <w:rPr>
          <w:b/>
          <w:bCs/>
          <w:color w:val="000000"/>
          <w:sz w:val="28"/>
          <w:szCs w:val="28"/>
        </w:rPr>
        <w:t xml:space="preserve">; the role of </w:t>
      </w:r>
      <w:r w:rsidR="00764B95">
        <w:rPr>
          <w:b/>
          <w:bCs/>
          <w:color w:val="000000"/>
          <w:sz w:val="28"/>
          <w:szCs w:val="28"/>
        </w:rPr>
        <w:t xml:space="preserve">carbon support and </w:t>
      </w:r>
      <w:r w:rsidR="00B551A4">
        <w:rPr>
          <w:b/>
          <w:bCs/>
          <w:color w:val="000000"/>
          <w:sz w:val="28"/>
          <w:szCs w:val="28"/>
        </w:rPr>
        <w:t xml:space="preserve">tunning </w:t>
      </w:r>
      <w:r w:rsidR="00B551A4" w:rsidRPr="00B551A4">
        <w:rPr>
          <w:b/>
          <w:bCs/>
          <w:color w:val="000000"/>
          <w:sz w:val="28"/>
          <w:szCs w:val="28"/>
        </w:rPr>
        <w:t>metal</w:t>
      </w:r>
      <w:r w:rsidR="00B551A4">
        <w:rPr>
          <w:b/>
          <w:bCs/>
          <w:color w:val="000000"/>
          <w:sz w:val="28"/>
          <w:szCs w:val="28"/>
        </w:rPr>
        <w:t xml:space="preserve"> compositions</w:t>
      </w:r>
    </w:p>
    <w:p w14:paraId="06408DD9" w14:textId="77777777" w:rsidR="00EF28F5" w:rsidRPr="004A0D64" w:rsidRDefault="00EF28F5" w:rsidP="00EF28F5">
      <w:pPr>
        <w:autoSpaceDE w:val="0"/>
        <w:autoSpaceDN w:val="0"/>
        <w:adjustRightInd w:val="0"/>
        <w:jc w:val="center"/>
        <w:rPr>
          <w:b/>
          <w:bCs/>
          <w:color w:val="000000"/>
          <w:sz w:val="20"/>
          <w:szCs w:val="20"/>
        </w:rPr>
      </w:pPr>
    </w:p>
    <w:p w14:paraId="758E7D12" w14:textId="4B5342CB" w:rsidR="00AE349D" w:rsidRPr="00654B33" w:rsidRDefault="00783E48" w:rsidP="00F20A8D">
      <w:pPr>
        <w:autoSpaceDE w:val="0"/>
        <w:autoSpaceDN w:val="0"/>
        <w:adjustRightInd w:val="0"/>
        <w:jc w:val="center"/>
        <w:rPr>
          <w:b/>
          <w:bCs/>
          <w:color w:val="000000"/>
          <w:sz w:val="20"/>
          <w:szCs w:val="20"/>
          <w:vertAlign w:val="superscript"/>
        </w:rPr>
      </w:pPr>
      <w:r>
        <w:rPr>
          <w:b/>
          <w:bCs/>
          <w:color w:val="000000"/>
          <w:sz w:val="20"/>
          <w:szCs w:val="20"/>
          <w:u w:val="single"/>
        </w:rPr>
        <w:t>Tarekegn</w:t>
      </w:r>
      <w:r w:rsidR="00F20A8D" w:rsidRPr="00654B33">
        <w:rPr>
          <w:b/>
          <w:bCs/>
          <w:color w:val="000000"/>
          <w:sz w:val="20"/>
          <w:szCs w:val="20"/>
          <w:u w:val="single"/>
        </w:rPr>
        <w:t xml:space="preserve"> </w:t>
      </w:r>
      <w:proofErr w:type="spellStart"/>
      <w:r>
        <w:rPr>
          <w:b/>
          <w:bCs/>
          <w:color w:val="000000"/>
          <w:sz w:val="20"/>
          <w:szCs w:val="20"/>
          <w:u w:val="single"/>
        </w:rPr>
        <w:t>Heliso</w:t>
      </w:r>
      <w:proofErr w:type="spellEnd"/>
      <w:r>
        <w:rPr>
          <w:b/>
          <w:bCs/>
          <w:color w:val="000000"/>
          <w:sz w:val="20"/>
          <w:szCs w:val="20"/>
          <w:u w:val="single"/>
        </w:rPr>
        <w:t xml:space="preserve"> Dolla</w:t>
      </w:r>
      <w:r w:rsidR="009D1122" w:rsidRPr="00654B33">
        <w:rPr>
          <w:bCs/>
          <w:color w:val="000000"/>
          <w:sz w:val="20"/>
          <w:szCs w:val="20"/>
          <w:vertAlign w:val="superscript"/>
        </w:rPr>
        <w:t>1</w:t>
      </w:r>
      <w:r w:rsidR="00A976C6" w:rsidRPr="00654B33">
        <w:rPr>
          <w:b/>
          <w:bCs/>
          <w:color w:val="000000"/>
          <w:sz w:val="20"/>
          <w:szCs w:val="20"/>
        </w:rPr>
        <w:t xml:space="preserve">, </w:t>
      </w:r>
      <w:r w:rsidR="003C7268" w:rsidRPr="003C7268">
        <w:rPr>
          <w:b/>
          <w:bCs/>
          <w:color w:val="000000"/>
          <w:sz w:val="20"/>
          <w:szCs w:val="20"/>
        </w:rPr>
        <w:t>Thabo Matthews</w:t>
      </w:r>
      <w:r w:rsidR="009D1122" w:rsidRPr="00654B33">
        <w:rPr>
          <w:bCs/>
          <w:color w:val="000000"/>
          <w:sz w:val="20"/>
          <w:szCs w:val="20"/>
          <w:vertAlign w:val="superscript"/>
        </w:rPr>
        <w:t>2</w:t>
      </w:r>
      <w:r w:rsidR="003C7268">
        <w:rPr>
          <w:bCs/>
          <w:color w:val="000000"/>
          <w:sz w:val="20"/>
          <w:szCs w:val="20"/>
        </w:rPr>
        <w:t xml:space="preserve">, </w:t>
      </w:r>
      <w:r w:rsidR="003C7268" w:rsidRPr="003C7268">
        <w:rPr>
          <w:b/>
          <w:color w:val="000000"/>
          <w:sz w:val="20"/>
          <w:szCs w:val="20"/>
        </w:rPr>
        <w:t>Patrick Ndungu</w:t>
      </w:r>
      <w:r w:rsidR="003C7268" w:rsidRPr="00654B33">
        <w:rPr>
          <w:bCs/>
          <w:color w:val="000000"/>
          <w:sz w:val="20"/>
          <w:szCs w:val="20"/>
          <w:vertAlign w:val="superscript"/>
        </w:rPr>
        <w:t>2</w:t>
      </w:r>
      <w:r w:rsidR="003C7268">
        <w:rPr>
          <w:bCs/>
          <w:color w:val="000000"/>
          <w:sz w:val="20"/>
          <w:szCs w:val="20"/>
        </w:rPr>
        <w:t xml:space="preserve">, </w:t>
      </w:r>
      <w:proofErr w:type="spellStart"/>
      <w:r w:rsidR="003C7268" w:rsidRPr="003C7268">
        <w:rPr>
          <w:b/>
          <w:color w:val="000000"/>
          <w:sz w:val="20"/>
          <w:szCs w:val="20"/>
        </w:rPr>
        <w:t>Nobanathi</w:t>
      </w:r>
      <w:proofErr w:type="spellEnd"/>
      <w:r w:rsidR="003C7268" w:rsidRPr="003C7268">
        <w:rPr>
          <w:b/>
          <w:color w:val="000000"/>
          <w:sz w:val="20"/>
          <w:szCs w:val="20"/>
        </w:rPr>
        <w:t xml:space="preserve"> Wendy Maxakato</w:t>
      </w:r>
      <w:r w:rsidR="003C7268" w:rsidRPr="00654B33">
        <w:rPr>
          <w:bCs/>
          <w:color w:val="000000"/>
          <w:sz w:val="20"/>
          <w:szCs w:val="20"/>
          <w:vertAlign w:val="superscript"/>
        </w:rPr>
        <w:t>2</w:t>
      </w:r>
      <w:r w:rsidR="00AE349D" w:rsidRPr="00654B33">
        <w:rPr>
          <w:b/>
          <w:bCs/>
          <w:color w:val="000000"/>
          <w:sz w:val="20"/>
          <w:szCs w:val="20"/>
        </w:rPr>
        <w:t xml:space="preserve"> </w:t>
      </w:r>
      <w:r w:rsidR="00F20A8D" w:rsidRPr="00654B33">
        <w:rPr>
          <w:b/>
          <w:bCs/>
          <w:color w:val="000000"/>
          <w:sz w:val="20"/>
          <w:szCs w:val="20"/>
        </w:rPr>
        <w:t xml:space="preserve"> </w:t>
      </w:r>
    </w:p>
    <w:p w14:paraId="76610110" w14:textId="77777777" w:rsidR="00A974FA" w:rsidRDefault="00A974FA" w:rsidP="00160B67">
      <w:pPr>
        <w:autoSpaceDE w:val="0"/>
        <w:autoSpaceDN w:val="0"/>
        <w:adjustRightInd w:val="0"/>
        <w:jc w:val="center"/>
        <w:rPr>
          <w:b/>
          <w:bCs/>
          <w:color w:val="000000"/>
          <w:sz w:val="16"/>
          <w:szCs w:val="16"/>
        </w:rPr>
      </w:pPr>
    </w:p>
    <w:p w14:paraId="0272C7D0" w14:textId="53873CFB"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3C7268">
        <w:rPr>
          <w:i/>
          <w:iCs/>
          <w:color w:val="000000"/>
          <w:sz w:val="16"/>
          <w:szCs w:val="16"/>
        </w:rPr>
        <w:t xml:space="preserve">Department of Chemistry, </w:t>
      </w:r>
      <w:proofErr w:type="spellStart"/>
      <w:r w:rsidR="003C7268">
        <w:rPr>
          <w:i/>
          <w:iCs/>
          <w:color w:val="000000"/>
          <w:sz w:val="16"/>
          <w:szCs w:val="16"/>
        </w:rPr>
        <w:t>Wolaita</w:t>
      </w:r>
      <w:proofErr w:type="spellEnd"/>
      <w:r w:rsidR="003C7268">
        <w:rPr>
          <w:i/>
          <w:iCs/>
          <w:color w:val="000000"/>
          <w:sz w:val="16"/>
          <w:szCs w:val="16"/>
        </w:rPr>
        <w:t xml:space="preserve"> Sodo University</w:t>
      </w:r>
      <w:r w:rsidR="00E9391D" w:rsidRPr="00654B33">
        <w:rPr>
          <w:i/>
          <w:iCs/>
          <w:color w:val="000000"/>
          <w:sz w:val="16"/>
          <w:szCs w:val="16"/>
        </w:rPr>
        <w:t xml:space="preserve">, </w:t>
      </w:r>
      <w:proofErr w:type="spellStart"/>
      <w:r w:rsidR="003C7268">
        <w:rPr>
          <w:i/>
          <w:iCs/>
          <w:color w:val="000000"/>
          <w:sz w:val="16"/>
          <w:szCs w:val="16"/>
        </w:rPr>
        <w:t>Wolaita</w:t>
      </w:r>
      <w:proofErr w:type="spellEnd"/>
      <w:r w:rsidR="003C7268">
        <w:rPr>
          <w:i/>
          <w:iCs/>
          <w:color w:val="000000"/>
          <w:sz w:val="16"/>
          <w:szCs w:val="16"/>
        </w:rPr>
        <w:t xml:space="preserve"> Sodo, Ethiopia</w:t>
      </w:r>
      <w:r w:rsidR="00F20A8D" w:rsidRPr="00654B33">
        <w:rPr>
          <w:i/>
          <w:iCs/>
          <w:color w:val="000000"/>
          <w:sz w:val="16"/>
          <w:szCs w:val="16"/>
        </w:rPr>
        <w:t xml:space="preserve"> </w:t>
      </w:r>
    </w:p>
    <w:p w14:paraId="086839ED" w14:textId="29BBE76B" w:rsidR="00F20A8D" w:rsidRPr="00654B33" w:rsidRDefault="009D1122" w:rsidP="00160B67">
      <w:pPr>
        <w:autoSpaceDE w:val="0"/>
        <w:autoSpaceDN w:val="0"/>
        <w:adjustRightInd w:val="0"/>
        <w:jc w:val="center"/>
        <w:rPr>
          <w:i/>
          <w:iCs/>
          <w:color w:val="000000"/>
          <w:sz w:val="16"/>
          <w:szCs w:val="16"/>
        </w:rPr>
      </w:pPr>
      <w:r w:rsidRPr="00654B33">
        <w:rPr>
          <w:i/>
          <w:iCs/>
          <w:color w:val="000000"/>
          <w:sz w:val="16"/>
          <w:szCs w:val="16"/>
          <w:vertAlign w:val="superscript"/>
        </w:rPr>
        <w:t>2</w:t>
      </w:r>
      <w:r w:rsidR="003C7268" w:rsidRPr="003C7268">
        <w:rPr>
          <w:i/>
          <w:iCs/>
          <w:color w:val="000000"/>
          <w:sz w:val="16"/>
          <w:szCs w:val="16"/>
        </w:rPr>
        <w:t>Department of Chemical Sciences, University of Johannesburg, Doornfontein 2028, South Africa</w:t>
      </w:r>
      <w:r w:rsidR="00F20A8D" w:rsidRPr="00654B33">
        <w:rPr>
          <w:i/>
          <w:iCs/>
          <w:color w:val="000000"/>
          <w:sz w:val="16"/>
          <w:szCs w:val="16"/>
        </w:rPr>
        <w:t xml:space="preserve">  </w:t>
      </w:r>
    </w:p>
    <w:p w14:paraId="2182F7E4" w14:textId="4E38B86A"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3C7268">
        <w:rPr>
          <w:i/>
          <w:iCs/>
          <w:color w:val="000000"/>
          <w:sz w:val="16"/>
          <w:szCs w:val="16"/>
        </w:rPr>
        <w:t>tarehel@gmail.com</w:t>
      </w:r>
    </w:p>
    <w:p w14:paraId="3DF0651B" w14:textId="4BFC9660" w:rsidR="00160B67" w:rsidRPr="00654B33" w:rsidRDefault="00160B67" w:rsidP="00160B67">
      <w:pPr>
        <w:autoSpaceDE w:val="0"/>
        <w:autoSpaceDN w:val="0"/>
        <w:adjustRightInd w:val="0"/>
        <w:rPr>
          <w:b/>
          <w:bCs/>
          <w:color w:val="000000"/>
          <w:sz w:val="20"/>
          <w:szCs w:val="20"/>
        </w:rPr>
      </w:pPr>
    </w:p>
    <w:p w14:paraId="4A638C3B" w14:textId="77777777" w:rsidR="0065340D" w:rsidRPr="00654B33" w:rsidRDefault="0065340D" w:rsidP="00160B67">
      <w:pPr>
        <w:autoSpaceDE w:val="0"/>
        <w:autoSpaceDN w:val="0"/>
        <w:adjustRightInd w:val="0"/>
        <w:rPr>
          <w:b/>
          <w:bCs/>
          <w:color w:val="000000"/>
          <w:sz w:val="20"/>
          <w:szCs w:val="20"/>
        </w:rPr>
      </w:pPr>
    </w:p>
    <w:p w14:paraId="54D6DE30" w14:textId="50D95C1C" w:rsidR="00881498" w:rsidRDefault="00D17097" w:rsidP="00881498">
      <w:pPr>
        <w:jc w:val="both"/>
        <w:rPr>
          <w:color w:val="000000"/>
          <w:sz w:val="20"/>
          <w:szCs w:val="20"/>
        </w:rPr>
      </w:pPr>
      <w:r w:rsidRPr="00D17097">
        <w:rPr>
          <w:color w:val="000000"/>
          <w:sz w:val="20"/>
          <w:szCs w:val="20"/>
        </w:rPr>
        <w:t xml:space="preserve">Environment-friendly energy conversion </w:t>
      </w:r>
      <w:r w:rsidR="00F96DAB">
        <w:rPr>
          <w:color w:val="000000"/>
          <w:sz w:val="20"/>
          <w:szCs w:val="20"/>
        </w:rPr>
        <w:t xml:space="preserve">and storage </w:t>
      </w:r>
      <w:r w:rsidRPr="00D17097">
        <w:rPr>
          <w:color w:val="000000"/>
          <w:sz w:val="20"/>
          <w:szCs w:val="20"/>
        </w:rPr>
        <w:t>devices through the electrochemical processes have received extensive attention due to the common interests in the pursuit of a clean energy economy</w:t>
      </w:r>
      <w:r w:rsidR="00174147">
        <w:rPr>
          <w:color w:val="000000"/>
          <w:sz w:val="20"/>
          <w:szCs w:val="20"/>
        </w:rPr>
        <w:t xml:space="preserve"> [1]</w:t>
      </w:r>
      <w:r w:rsidRPr="00D17097">
        <w:rPr>
          <w:color w:val="000000"/>
          <w:sz w:val="20"/>
          <w:szCs w:val="20"/>
        </w:rPr>
        <w:t>.</w:t>
      </w:r>
      <w:r>
        <w:rPr>
          <w:color w:val="000000"/>
          <w:sz w:val="20"/>
          <w:szCs w:val="20"/>
        </w:rPr>
        <w:t xml:space="preserve"> </w:t>
      </w:r>
      <w:r w:rsidR="003C7553" w:rsidRPr="003C7553">
        <w:rPr>
          <w:color w:val="000000"/>
          <w:sz w:val="20"/>
          <w:szCs w:val="20"/>
        </w:rPr>
        <w:t>The development of efficient and low-cost electrocatalysts</w:t>
      </w:r>
      <w:r w:rsidR="003C7553">
        <w:rPr>
          <w:color w:val="000000"/>
          <w:sz w:val="20"/>
          <w:szCs w:val="20"/>
        </w:rPr>
        <w:t xml:space="preserve"> for using in these devices is imperative to achieve optimum use of renewable energy alternatives. </w:t>
      </w:r>
      <w:proofErr w:type="spellStart"/>
      <w:r>
        <w:rPr>
          <w:color w:val="000000"/>
          <w:sz w:val="20"/>
          <w:szCs w:val="20"/>
        </w:rPr>
        <w:t>Multi</w:t>
      </w:r>
      <w:r w:rsidR="00881498" w:rsidRPr="00881498">
        <w:rPr>
          <w:color w:val="000000"/>
          <w:sz w:val="20"/>
          <w:szCs w:val="20"/>
        </w:rPr>
        <w:t>metal</w:t>
      </w:r>
      <w:r>
        <w:rPr>
          <w:color w:val="000000"/>
          <w:sz w:val="20"/>
          <w:szCs w:val="20"/>
        </w:rPr>
        <w:t>lic</w:t>
      </w:r>
      <w:proofErr w:type="spellEnd"/>
      <w:r>
        <w:rPr>
          <w:color w:val="000000"/>
          <w:sz w:val="20"/>
          <w:szCs w:val="20"/>
        </w:rPr>
        <w:t xml:space="preserve"> oxides</w:t>
      </w:r>
      <w:r w:rsidR="00881498" w:rsidRPr="00881498">
        <w:rPr>
          <w:color w:val="000000"/>
          <w:sz w:val="20"/>
          <w:szCs w:val="20"/>
        </w:rPr>
        <w:t>/carbon hybrid catalysts show</w:t>
      </w:r>
      <w:r w:rsidR="00881498">
        <w:rPr>
          <w:color w:val="000000"/>
          <w:sz w:val="20"/>
          <w:szCs w:val="20"/>
        </w:rPr>
        <w:t xml:space="preserve"> </w:t>
      </w:r>
      <w:r w:rsidR="00881498" w:rsidRPr="00881498">
        <w:rPr>
          <w:color w:val="000000"/>
          <w:sz w:val="20"/>
          <w:szCs w:val="20"/>
        </w:rPr>
        <w:t xml:space="preserve">excellent potentials in electrocatalysis, and they have been developed </w:t>
      </w:r>
      <w:r w:rsidR="003C7553">
        <w:rPr>
          <w:color w:val="000000"/>
          <w:sz w:val="20"/>
          <w:szCs w:val="20"/>
        </w:rPr>
        <w:t>as</w:t>
      </w:r>
      <w:r w:rsidR="00881498" w:rsidRPr="00881498">
        <w:rPr>
          <w:color w:val="000000"/>
          <w:sz w:val="20"/>
          <w:szCs w:val="20"/>
        </w:rPr>
        <w:t xml:space="preserve"> alternatives for expensive and</w:t>
      </w:r>
      <w:r w:rsidR="00881498">
        <w:rPr>
          <w:color w:val="000000"/>
          <w:sz w:val="20"/>
          <w:szCs w:val="20"/>
        </w:rPr>
        <w:t xml:space="preserve"> </w:t>
      </w:r>
      <w:r w:rsidR="00881498" w:rsidRPr="00881498">
        <w:rPr>
          <w:color w:val="000000"/>
          <w:sz w:val="20"/>
          <w:szCs w:val="20"/>
        </w:rPr>
        <w:t>scarcer noble metal</w:t>
      </w:r>
      <w:r>
        <w:rPr>
          <w:color w:val="000000"/>
          <w:sz w:val="20"/>
          <w:szCs w:val="20"/>
        </w:rPr>
        <w:t>s</w:t>
      </w:r>
      <w:r w:rsidR="007815AD">
        <w:rPr>
          <w:color w:val="000000"/>
          <w:sz w:val="20"/>
          <w:szCs w:val="20"/>
        </w:rPr>
        <w:t xml:space="preserve"> [2]</w:t>
      </w:r>
      <w:r>
        <w:rPr>
          <w:color w:val="000000"/>
          <w:sz w:val="20"/>
          <w:szCs w:val="20"/>
        </w:rPr>
        <w:t>.</w:t>
      </w:r>
      <w:r w:rsidR="003C7553">
        <w:rPr>
          <w:color w:val="000000"/>
          <w:sz w:val="20"/>
          <w:szCs w:val="20"/>
        </w:rPr>
        <w:t xml:space="preserve"> </w:t>
      </w:r>
      <w:r w:rsidR="003C7553" w:rsidRPr="001C37BD">
        <w:rPr>
          <w:color w:val="000000"/>
          <w:sz w:val="20"/>
          <w:szCs w:val="20"/>
        </w:rPr>
        <w:t xml:space="preserve">The </w:t>
      </w:r>
      <w:proofErr w:type="spellStart"/>
      <w:r w:rsidR="003C7553" w:rsidRPr="001C37BD">
        <w:rPr>
          <w:color w:val="000000"/>
          <w:sz w:val="20"/>
          <w:szCs w:val="20"/>
        </w:rPr>
        <w:t>multimetal</w:t>
      </w:r>
      <w:proofErr w:type="spellEnd"/>
      <w:r w:rsidR="003C7553" w:rsidRPr="001C37BD">
        <w:rPr>
          <w:color w:val="000000"/>
          <w:sz w:val="20"/>
          <w:szCs w:val="20"/>
        </w:rPr>
        <w:t xml:space="preserve"> oxides possess effective synergy between different metal elements, which are expected to promote electrocatalytic reactions</w:t>
      </w:r>
      <w:r w:rsidR="00211305">
        <w:rPr>
          <w:color w:val="000000"/>
          <w:sz w:val="20"/>
          <w:szCs w:val="20"/>
        </w:rPr>
        <w:t xml:space="preserve"> [</w:t>
      </w:r>
      <w:r w:rsidR="007815AD">
        <w:rPr>
          <w:color w:val="000000"/>
          <w:sz w:val="20"/>
          <w:szCs w:val="20"/>
        </w:rPr>
        <w:t>3</w:t>
      </w:r>
      <w:r w:rsidR="00211305">
        <w:rPr>
          <w:color w:val="000000"/>
          <w:sz w:val="20"/>
          <w:szCs w:val="20"/>
        </w:rPr>
        <w:t>]</w:t>
      </w:r>
      <w:r w:rsidR="003C7553" w:rsidRPr="001C37BD">
        <w:rPr>
          <w:color w:val="000000"/>
          <w:sz w:val="20"/>
          <w:szCs w:val="20"/>
        </w:rPr>
        <w:t>.</w:t>
      </w:r>
    </w:p>
    <w:p w14:paraId="393EA259" w14:textId="77777777" w:rsidR="00881498" w:rsidRDefault="00881498" w:rsidP="00DB290A">
      <w:pPr>
        <w:jc w:val="both"/>
        <w:rPr>
          <w:color w:val="000000"/>
          <w:sz w:val="20"/>
          <w:szCs w:val="20"/>
        </w:rPr>
      </w:pPr>
    </w:p>
    <w:p w14:paraId="08E35CC9" w14:textId="21C73F35" w:rsidR="001940B9" w:rsidRDefault="001940B9" w:rsidP="00DB290A">
      <w:pPr>
        <w:jc w:val="both"/>
        <w:rPr>
          <w:color w:val="000000"/>
          <w:sz w:val="20"/>
          <w:szCs w:val="20"/>
        </w:rPr>
      </w:pPr>
      <w:r>
        <w:rPr>
          <w:color w:val="000000"/>
          <w:sz w:val="20"/>
          <w:szCs w:val="20"/>
        </w:rPr>
        <w:t>In this study, a systematic investigation of ternary</w:t>
      </w:r>
      <w:r w:rsidRPr="001940B9">
        <w:rPr>
          <w:color w:val="000000"/>
          <w:sz w:val="20"/>
          <w:szCs w:val="20"/>
        </w:rPr>
        <w:t xml:space="preserve"> spinel oxides Mn</w:t>
      </w:r>
      <w:r w:rsidRPr="001940B9">
        <w:rPr>
          <w:color w:val="000000"/>
          <w:sz w:val="20"/>
          <w:szCs w:val="20"/>
          <w:vertAlign w:val="subscript"/>
        </w:rPr>
        <w:t>x</w:t>
      </w:r>
      <w:r w:rsidRPr="001940B9">
        <w:rPr>
          <w:color w:val="000000"/>
          <w:sz w:val="20"/>
          <w:szCs w:val="20"/>
        </w:rPr>
        <w:t>Ni</w:t>
      </w:r>
      <w:r w:rsidRPr="001940B9">
        <w:rPr>
          <w:color w:val="000000"/>
          <w:sz w:val="20"/>
          <w:szCs w:val="20"/>
          <w:vertAlign w:val="subscript"/>
        </w:rPr>
        <w:t>1-</w:t>
      </w:r>
      <w:r w:rsidRPr="001940B9">
        <w:rPr>
          <w:color w:val="000000"/>
          <w:sz w:val="20"/>
          <w:szCs w:val="20"/>
          <w:vertAlign w:val="subscript"/>
        </w:rPr>
        <w:t>x</w:t>
      </w:r>
      <w:r w:rsidRPr="001940B9">
        <w:rPr>
          <w:color w:val="000000"/>
          <w:sz w:val="20"/>
          <w:szCs w:val="20"/>
        </w:rPr>
        <w:t>Co</w:t>
      </w:r>
      <w:r w:rsidRPr="001940B9">
        <w:rPr>
          <w:color w:val="000000"/>
          <w:sz w:val="20"/>
          <w:szCs w:val="20"/>
          <w:vertAlign w:val="subscript"/>
        </w:rPr>
        <w:t>2</w:t>
      </w:r>
      <w:r w:rsidRPr="001940B9">
        <w:rPr>
          <w:color w:val="000000"/>
          <w:sz w:val="20"/>
          <w:szCs w:val="20"/>
        </w:rPr>
        <w:t>O</w:t>
      </w:r>
      <w:r w:rsidRPr="001940B9">
        <w:rPr>
          <w:color w:val="000000"/>
          <w:sz w:val="20"/>
          <w:szCs w:val="20"/>
          <w:vertAlign w:val="subscript"/>
        </w:rPr>
        <w:t xml:space="preserve">4 </w:t>
      </w:r>
      <w:r w:rsidRPr="001940B9">
        <w:rPr>
          <w:color w:val="000000"/>
          <w:sz w:val="20"/>
          <w:szCs w:val="20"/>
        </w:rPr>
        <w:t>(x = 0, 0.3, 0.5, 0.7, and 1)</w:t>
      </w:r>
      <w:r>
        <w:rPr>
          <w:color w:val="000000"/>
          <w:sz w:val="20"/>
          <w:szCs w:val="20"/>
        </w:rPr>
        <w:t xml:space="preserve"> was carried out</w:t>
      </w:r>
      <w:r w:rsidRPr="001940B9">
        <w:rPr>
          <w:color w:val="000000"/>
          <w:sz w:val="20"/>
          <w:szCs w:val="20"/>
        </w:rPr>
        <w:t xml:space="preserve"> </w:t>
      </w:r>
      <w:r>
        <w:rPr>
          <w:color w:val="000000"/>
          <w:sz w:val="20"/>
          <w:szCs w:val="20"/>
        </w:rPr>
        <w:t xml:space="preserve">to </w:t>
      </w:r>
      <w:r w:rsidR="00536B26">
        <w:rPr>
          <w:color w:val="000000"/>
          <w:sz w:val="20"/>
          <w:szCs w:val="20"/>
        </w:rPr>
        <w:t>understand</w:t>
      </w:r>
      <w:r>
        <w:rPr>
          <w:color w:val="000000"/>
          <w:sz w:val="20"/>
          <w:szCs w:val="20"/>
        </w:rPr>
        <w:t xml:space="preserve"> the effect of metal compositions </w:t>
      </w:r>
      <w:r w:rsidR="00536B26">
        <w:rPr>
          <w:color w:val="000000"/>
          <w:sz w:val="20"/>
          <w:szCs w:val="20"/>
        </w:rPr>
        <w:t>and role of carbon support on the structural and electrocatalytic properties.</w:t>
      </w:r>
      <w:r>
        <w:rPr>
          <w:color w:val="000000"/>
          <w:sz w:val="20"/>
          <w:szCs w:val="20"/>
        </w:rPr>
        <w:t xml:space="preserve"> </w:t>
      </w:r>
      <w:r w:rsidR="00536B26">
        <w:rPr>
          <w:color w:val="000000"/>
          <w:sz w:val="20"/>
          <w:szCs w:val="20"/>
        </w:rPr>
        <w:t>The oxides were</w:t>
      </w:r>
      <w:r w:rsidRPr="001940B9">
        <w:rPr>
          <w:color w:val="000000"/>
          <w:sz w:val="20"/>
          <w:szCs w:val="20"/>
        </w:rPr>
        <w:t xml:space="preserve"> </w:t>
      </w:r>
      <w:r w:rsidR="00536B26">
        <w:rPr>
          <w:color w:val="000000"/>
          <w:sz w:val="20"/>
          <w:szCs w:val="20"/>
        </w:rPr>
        <w:t>prepared</w:t>
      </w:r>
      <w:r w:rsidRPr="001940B9">
        <w:rPr>
          <w:color w:val="000000"/>
          <w:sz w:val="20"/>
          <w:szCs w:val="20"/>
        </w:rPr>
        <w:t xml:space="preserve"> using the citric acid-assisted sol</w:t>
      </w:r>
      <w:r w:rsidR="00536B26">
        <w:rPr>
          <w:color w:val="000000"/>
          <w:sz w:val="20"/>
          <w:szCs w:val="20"/>
        </w:rPr>
        <w:t>-</w:t>
      </w:r>
      <w:r w:rsidRPr="001940B9">
        <w:rPr>
          <w:color w:val="000000"/>
          <w:sz w:val="20"/>
          <w:szCs w:val="20"/>
        </w:rPr>
        <w:t>gel method</w:t>
      </w:r>
      <w:r w:rsidR="00536B26">
        <w:rPr>
          <w:color w:val="000000"/>
          <w:sz w:val="20"/>
          <w:szCs w:val="20"/>
        </w:rPr>
        <w:t xml:space="preserve"> followed by calcination under air</w:t>
      </w:r>
      <w:r w:rsidRPr="001940B9">
        <w:rPr>
          <w:color w:val="000000"/>
          <w:sz w:val="20"/>
          <w:szCs w:val="20"/>
        </w:rPr>
        <w:t xml:space="preserve">. </w:t>
      </w:r>
      <w:r w:rsidR="00EF5BB7">
        <w:rPr>
          <w:color w:val="000000"/>
          <w:sz w:val="20"/>
          <w:szCs w:val="20"/>
        </w:rPr>
        <w:t xml:space="preserve">The lattice parameters were observed to vary with increasing </w:t>
      </w:r>
      <w:r w:rsidR="00EF5BB7">
        <w:rPr>
          <w:color w:val="000000"/>
          <w:sz w:val="20"/>
          <w:szCs w:val="20"/>
        </w:rPr>
        <w:t>values</w:t>
      </w:r>
      <w:r w:rsidR="00EF5BB7">
        <w:rPr>
          <w:color w:val="000000"/>
          <w:sz w:val="20"/>
          <w:szCs w:val="20"/>
        </w:rPr>
        <w:t xml:space="preserve"> of x owing the substitution of Ni by Mn. </w:t>
      </w:r>
      <w:r>
        <w:rPr>
          <w:color w:val="000000"/>
          <w:sz w:val="20"/>
          <w:szCs w:val="20"/>
        </w:rPr>
        <w:t xml:space="preserve">After evaluating their </w:t>
      </w:r>
      <w:r w:rsidR="00536B26" w:rsidRPr="001940B9">
        <w:rPr>
          <w:color w:val="000000"/>
          <w:sz w:val="20"/>
          <w:szCs w:val="20"/>
        </w:rPr>
        <w:t xml:space="preserve">oxygen reduction reaction </w:t>
      </w:r>
      <w:r w:rsidR="00536B26">
        <w:rPr>
          <w:color w:val="000000"/>
          <w:sz w:val="20"/>
          <w:szCs w:val="20"/>
        </w:rPr>
        <w:t>(</w:t>
      </w:r>
      <w:r>
        <w:rPr>
          <w:color w:val="000000"/>
          <w:sz w:val="20"/>
          <w:szCs w:val="20"/>
        </w:rPr>
        <w:t>ORR</w:t>
      </w:r>
      <w:r w:rsidR="00536B26">
        <w:rPr>
          <w:color w:val="000000"/>
          <w:sz w:val="20"/>
          <w:szCs w:val="20"/>
        </w:rPr>
        <w:t>)</w:t>
      </w:r>
      <w:r>
        <w:rPr>
          <w:color w:val="000000"/>
          <w:sz w:val="20"/>
          <w:szCs w:val="20"/>
        </w:rPr>
        <w:t xml:space="preserve"> performance</w:t>
      </w:r>
      <w:r w:rsidR="00536B26">
        <w:rPr>
          <w:color w:val="000000"/>
          <w:sz w:val="20"/>
          <w:szCs w:val="20"/>
        </w:rPr>
        <w:t xml:space="preserve"> in alkaline media</w:t>
      </w:r>
      <w:r>
        <w:rPr>
          <w:color w:val="000000"/>
          <w:sz w:val="20"/>
          <w:szCs w:val="20"/>
        </w:rPr>
        <w:t xml:space="preserve">, </w:t>
      </w:r>
      <w:r w:rsidRPr="001940B9">
        <w:rPr>
          <w:color w:val="000000"/>
          <w:sz w:val="20"/>
          <w:szCs w:val="20"/>
        </w:rPr>
        <w:t>Mn</w:t>
      </w:r>
      <w:r w:rsidRPr="00536B26">
        <w:rPr>
          <w:color w:val="000000"/>
          <w:sz w:val="20"/>
          <w:szCs w:val="20"/>
          <w:vertAlign w:val="subscript"/>
        </w:rPr>
        <w:t>0.5</w:t>
      </w:r>
      <w:r w:rsidRPr="001940B9">
        <w:rPr>
          <w:color w:val="000000"/>
          <w:sz w:val="20"/>
          <w:szCs w:val="20"/>
        </w:rPr>
        <w:t>Ni</w:t>
      </w:r>
      <w:r w:rsidRPr="00536B26">
        <w:rPr>
          <w:color w:val="000000"/>
          <w:sz w:val="20"/>
          <w:szCs w:val="20"/>
          <w:vertAlign w:val="subscript"/>
        </w:rPr>
        <w:t>0.5</w:t>
      </w:r>
      <w:r w:rsidRPr="001940B9">
        <w:rPr>
          <w:color w:val="000000"/>
          <w:sz w:val="20"/>
          <w:szCs w:val="20"/>
        </w:rPr>
        <w:t>Co</w:t>
      </w:r>
      <w:r w:rsidRPr="00536B26">
        <w:rPr>
          <w:color w:val="000000"/>
          <w:sz w:val="20"/>
          <w:szCs w:val="20"/>
          <w:vertAlign w:val="subscript"/>
        </w:rPr>
        <w:t>2</w:t>
      </w:r>
      <w:r w:rsidRPr="001940B9">
        <w:rPr>
          <w:color w:val="000000"/>
          <w:sz w:val="20"/>
          <w:szCs w:val="20"/>
        </w:rPr>
        <w:t>O</w:t>
      </w:r>
      <w:r w:rsidRPr="00536B26">
        <w:rPr>
          <w:color w:val="000000"/>
          <w:sz w:val="20"/>
          <w:szCs w:val="20"/>
          <w:vertAlign w:val="subscript"/>
        </w:rPr>
        <w:t>4</w:t>
      </w:r>
      <w:r w:rsidRPr="001940B9">
        <w:rPr>
          <w:color w:val="000000"/>
          <w:sz w:val="20"/>
          <w:szCs w:val="20"/>
        </w:rPr>
        <w:t xml:space="preserve"> </w:t>
      </w:r>
      <w:r>
        <w:rPr>
          <w:color w:val="000000"/>
          <w:sz w:val="20"/>
          <w:szCs w:val="20"/>
        </w:rPr>
        <w:t>was considered as an optimum composition and was</w:t>
      </w:r>
      <w:r w:rsidRPr="001940B9">
        <w:rPr>
          <w:color w:val="000000"/>
          <w:sz w:val="20"/>
          <w:szCs w:val="20"/>
        </w:rPr>
        <w:t xml:space="preserve"> supported on carbon nanosheets employing NaCl </w:t>
      </w:r>
      <w:r>
        <w:rPr>
          <w:color w:val="000000"/>
          <w:sz w:val="20"/>
          <w:szCs w:val="20"/>
        </w:rPr>
        <w:t xml:space="preserve">template </w:t>
      </w:r>
      <w:r w:rsidRPr="001940B9">
        <w:rPr>
          <w:color w:val="000000"/>
          <w:sz w:val="20"/>
          <w:szCs w:val="20"/>
        </w:rPr>
        <w:t xml:space="preserve">and glucose </w:t>
      </w:r>
      <w:r>
        <w:rPr>
          <w:color w:val="000000"/>
          <w:sz w:val="20"/>
          <w:szCs w:val="20"/>
        </w:rPr>
        <w:t xml:space="preserve">as a </w:t>
      </w:r>
      <w:r w:rsidRPr="001940B9">
        <w:rPr>
          <w:color w:val="000000"/>
          <w:sz w:val="20"/>
          <w:szCs w:val="20"/>
        </w:rPr>
        <w:t>carbon source</w:t>
      </w:r>
      <w:r>
        <w:rPr>
          <w:color w:val="000000"/>
          <w:sz w:val="20"/>
          <w:szCs w:val="20"/>
        </w:rPr>
        <w:t xml:space="preserve"> </w:t>
      </w:r>
      <w:r w:rsidRPr="001940B9">
        <w:rPr>
          <w:color w:val="000000"/>
          <w:sz w:val="20"/>
          <w:szCs w:val="20"/>
        </w:rPr>
        <w:t xml:space="preserve">followed by pyrolysis under an inert atmosphere. Cyclic voltammetry (CV) was used to </w:t>
      </w:r>
      <w:r>
        <w:rPr>
          <w:color w:val="000000"/>
          <w:sz w:val="20"/>
          <w:szCs w:val="20"/>
        </w:rPr>
        <w:t>screen out</w:t>
      </w:r>
      <w:r w:rsidRPr="001940B9">
        <w:rPr>
          <w:color w:val="000000"/>
          <w:sz w:val="20"/>
          <w:szCs w:val="20"/>
        </w:rPr>
        <w:t xml:space="preserve"> the oxygen reduction performance and Mn</w:t>
      </w:r>
      <w:r w:rsidRPr="001940B9">
        <w:rPr>
          <w:color w:val="000000"/>
          <w:sz w:val="20"/>
          <w:szCs w:val="20"/>
          <w:vertAlign w:val="subscript"/>
        </w:rPr>
        <w:t>0.5</w:t>
      </w:r>
      <w:r w:rsidRPr="001940B9">
        <w:rPr>
          <w:color w:val="000000"/>
          <w:sz w:val="20"/>
          <w:szCs w:val="20"/>
        </w:rPr>
        <w:t>Ni</w:t>
      </w:r>
      <w:r w:rsidRPr="001940B9">
        <w:rPr>
          <w:color w:val="000000"/>
          <w:sz w:val="20"/>
          <w:szCs w:val="20"/>
          <w:vertAlign w:val="subscript"/>
        </w:rPr>
        <w:t>0.5</w:t>
      </w:r>
      <w:r w:rsidRPr="001940B9">
        <w:rPr>
          <w:color w:val="000000"/>
          <w:sz w:val="20"/>
          <w:szCs w:val="20"/>
        </w:rPr>
        <w:t>Co</w:t>
      </w:r>
      <w:r w:rsidRPr="001940B9">
        <w:rPr>
          <w:color w:val="000000"/>
          <w:sz w:val="20"/>
          <w:szCs w:val="20"/>
          <w:vertAlign w:val="subscript"/>
        </w:rPr>
        <w:t>2</w:t>
      </w:r>
      <w:r w:rsidRPr="001940B9">
        <w:rPr>
          <w:color w:val="000000"/>
          <w:sz w:val="20"/>
          <w:szCs w:val="20"/>
        </w:rPr>
        <w:t>O</w:t>
      </w:r>
      <w:r w:rsidRPr="001940B9">
        <w:rPr>
          <w:color w:val="000000"/>
          <w:sz w:val="20"/>
          <w:szCs w:val="20"/>
          <w:vertAlign w:val="subscript"/>
        </w:rPr>
        <w:t>4</w:t>
      </w:r>
      <w:r w:rsidRPr="001940B9">
        <w:rPr>
          <w:color w:val="000000"/>
          <w:sz w:val="20"/>
          <w:szCs w:val="20"/>
        </w:rPr>
        <w:t xml:space="preserve"> was found to be the </w:t>
      </w:r>
      <w:r w:rsidRPr="001940B9">
        <w:rPr>
          <w:color w:val="000000"/>
          <w:sz w:val="20"/>
          <w:szCs w:val="20"/>
        </w:rPr>
        <w:t>best performing</w:t>
      </w:r>
      <w:r w:rsidRPr="001940B9">
        <w:rPr>
          <w:color w:val="000000"/>
          <w:sz w:val="20"/>
          <w:szCs w:val="20"/>
        </w:rPr>
        <w:t xml:space="preserve"> electrocatalyst. Upon supporting the Mn</w:t>
      </w:r>
      <w:r w:rsidRPr="001940B9">
        <w:rPr>
          <w:color w:val="000000"/>
          <w:sz w:val="20"/>
          <w:szCs w:val="20"/>
          <w:vertAlign w:val="subscript"/>
        </w:rPr>
        <w:t>0.5</w:t>
      </w:r>
      <w:r w:rsidRPr="001940B9">
        <w:rPr>
          <w:color w:val="000000"/>
          <w:sz w:val="20"/>
          <w:szCs w:val="20"/>
        </w:rPr>
        <w:t>Ni</w:t>
      </w:r>
      <w:r w:rsidRPr="001940B9">
        <w:rPr>
          <w:color w:val="000000"/>
          <w:sz w:val="20"/>
          <w:szCs w:val="20"/>
          <w:vertAlign w:val="subscript"/>
        </w:rPr>
        <w:t>0.5</w:t>
      </w:r>
      <w:r w:rsidRPr="001940B9">
        <w:rPr>
          <w:color w:val="000000"/>
          <w:sz w:val="20"/>
          <w:szCs w:val="20"/>
        </w:rPr>
        <w:t>Co</w:t>
      </w:r>
      <w:r w:rsidRPr="001940B9">
        <w:rPr>
          <w:color w:val="000000"/>
          <w:sz w:val="20"/>
          <w:szCs w:val="20"/>
          <w:vertAlign w:val="subscript"/>
        </w:rPr>
        <w:t>2</w:t>
      </w:r>
      <w:r w:rsidRPr="001940B9">
        <w:rPr>
          <w:color w:val="000000"/>
          <w:sz w:val="20"/>
          <w:szCs w:val="20"/>
        </w:rPr>
        <w:t>O</w:t>
      </w:r>
      <w:r w:rsidRPr="001940B9">
        <w:rPr>
          <w:color w:val="000000"/>
          <w:sz w:val="20"/>
          <w:szCs w:val="20"/>
          <w:vertAlign w:val="subscript"/>
        </w:rPr>
        <w:t>4</w:t>
      </w:r>
      <w:r w:rsidRPr="001940B9">
        <w:rPr>
          <w:color w:val="000000"/>
          <w:sz w:val="20"/>
          <w:szCs w:val="20"/>
        </w:rPr>
        <w:t xml:space="preserve"> on a carbon sheet, the electrocatalytic activity was significantly enhanced owing to its large surface area and the improved charge transfer brought about by the carbon support. Rotating disk electrode studies show that the ORR activity of Mn</w:t>
      </w:r>
      <w:r w:rsidRPr="001940B9">
        <w:rPr>
          <w:color w:val="000000"/>
          <w:sz w:val="20"/>
          <w:szCs w:val="20"/>
          <w:vertAlign w:val="subscript"/>
        </w:rPr>
        <w:t>0.5</w:t>
      </w:r>
      <w:r w:rsidRPr="001940B9">
        <w:rPr>
          <w:color w:val="000000"/>
          <w:sz w:val="20"/>
          <w:szCs w:val="20"/>
        </w:rPr>
        <w:t>Ni</w:t>
      </w:r>
      <w:r w:rsidRPr="001940B9">
        <w:rPr>
          <w:color w:val="000000"/>
          <w:sz w:val="20"/>
          <w:szCs w:val="20"/>
          <w:vertAlign w:val="subscript"/>
        </w:rPr>
        <w:t>0.5</w:t>
      </w:r>
      <w:r w:rsidRPr="001940B9">
        <w:rPr>
          <w:color w:val="000000"/>
          <w:sz w:val="20"/>
          <w:szCs w:val="20"/>
        </w:rPr>
        <w:t>Co</w:t>
      </w:r>
      <w:r w:rsidRPr="001940B9">
        <w:rPr>
          <w:color w:val="000000"/>
          <w:sz w:val="20"/>
          <w:szCs w:val="20"/>
          <w:vertAlign w:val="subscript"/>
        </w:rPr>
        <w:t>2</w:t>
      </w:r>
      <w:r w:rsidRPr="001940B9">
        <w:rPr>
          <w:color w:val="000000"/>
          <w:sz w:val="20"/>
          <w:szCs w:val="20"/>
        </w:rPr>
        <w:t>O</w:t>
      </w:r>
      <w:r w:rsidRPr="00C74698">
        <w:rPr>
          <w:color w:val="000000"/>
          <w:sz w:val="20"/>
          <w:szCs w:val="20"/>
          <w:vertAlign w:val="subscript"/>
        </w:rPr>
        <w:t>4</w:t>
      </w:r>
      <w:r w:rsidRPr="001940B9">
        <w:rPr>
          <w:color w:val="000000"/>
          <w:sz w:val="20"/>
          <w:szCs w:val="20"/>
        </w:rPr>
        <w:t>/C proceeds via a four-electron pathway. Mn</w:t>
      </w:r>
      <w:r w:rsidRPr="00C74698">
        <w:rPr>
          <w:color w:val="000000"/>
          <w:sz w:val="20"/>
          <w:szCs w:val="20"/>
          <w:vertAlign w:val="subscript"/>
        </w:rPr>
        <w:t>0.5</w:t>
      </w:r>
      <w:r w:rsidRPr="001940B9">
        <w:rPr>
          <w:color w:val="000000"/>
          <w:sz w:val="20"/>
          <w:szCs w:val="20"/>
        </w:rPr>
        <w:t>Ni</w:t>
      </w:r>
      <w:r w:rsidRPr="00C74698">
        <w:rPr>
          <w:color w:val="000000"/>
          <w:sz w:val="20"/>
          <w:szCs w:val="20"/>
          <w:vertAlign w:val="subscript"/>
        </w:rPr>
        <w:t>0.5</w:t>
      </w:r>
      <w:r w:rsidRPr="001940B9">
        <w:rPr>
          <w:color w:val="000000"/>
          <w:sz w:val="20"/>
          <w:szCs w:val="20"/>
        </w:rPr>
        <w:t>Co</w:t>
      </w:r>
      <w:r w:rsidRPr="00C74698">
        <w:rPr>
          <w:color w:val="000000"/>
          <w:sz w:val="20"/>
          <w:szCs w:val="20"/>
          <w:vertAlign w:val="subscript"/>
        </w:rPr>
        <w:t>2</w:t>
      </w:r>
      <w:r w:rsidRPr="001940B9">
        <w:rPr>
          <w:color w:val="000000"/>
          <w:sz w:val="20"/>
          <w:szCs w:val="20"/>
        </w:rPr>
        <w:t>O</w:t>
      </w:r>
      <w:r w:rsidRPr="00C74698">
        <w:rPr>
          <w:color w:val="000000"/>
          <w:sz w:val="20"/>
          <w:szCs w:val="20"/>
          <w:vertAlign w:val="subscript"/>
        </w:rPr>
        <w:t>4</w:t>
      </w:r>
      <w:r w:rsidRPr="001940B9">
        <w:rPr>
          <w:color w:val="000000"/>
          <w:sz w:val="20"/>
          <w:szCs w:val="20"/>
        </w:rPr>
        <w:t>/C was found to possess E</w:t>
      </w:r>
      <w:r w:rsidRPr="00C74698">
        <w:rPr>
          <w:color w:val="000000"/>
          <w:sz w:val="20"/>
          <w:szCs w:val="20"/>
          <w:vertAlign w:val="subscript"/>
        </w:rPr>
        <w:t>1/2</w:t>
      </w:r>
      <w:r w:rsidRPr="001940B9">
        <w:rPr>
          <w:color w:val="000000"/>
          <w:sz w:val="20"/>
          <w:szCs w:val="20"/>
        </w:rPr>
        <w:t xml:space="preserve">(V) = 0.856, a current density of 5.54 mA </w:t>
      </w:r>
      <w:proofErr w:type="gramStart"/>
      <w:r w:rsidRPr="001940B9">
        <w:rPr>
          <w:color w:val="000000"/>
          <w:sz w:val="20"/>
          <w:szCs w:val="20"/>
        </w:rPr>
        <w:t>cm</w:t>
      </w:r>
      <w:r w:rsidR="00C74698" w:rsidRPr="00C74698">
        <w:rPr>
          <w:color w:val="000000"/>
          <w:sz w:val="20"/>
          <w:szCs w:val="20"/>
          <w:vertAlign w:val="superscript"/>
        </w:rPr>
        <w:t>-</w:t>
      </w:r>
      <w:r w:rsidRPr="00C74698">
        <w:rPr>
          <w:color w:val="000000"/>
          <w:sz w:val="20"/>
          <w:szCs w:val="20"/>
          <w:vertAlign w:val="superscript"/>
        </w:rPr>
        <w:t>2</w:t>
      </w:r>
      <w:proofErr w:type="gramEnd"/>
      <w:r w:rsidRPr="001940B9">
        <w:rPr>
          <w:color w:val="000000"/>
          <w:sz w:val="20"/>
          <w:szCs w:val="20"/>
        </w:rPr>
        <w:t xml:space="preserve">, and a current loss of approximately 0.11% after 405 </w:t>
      </w:r>
      <w:proofErr w:type="spellStart"/>
      <w:r w:rsidRPr="001940B9">
        <w:rPr>
          <w:color w:val="000000"/>
          <w:sz w:val="20"/>
          <w:szCs w:val="20"/>
        </w:rPr>
        <w:t>voltammetric</w:t>
      </w:r>
      <w:proofErr w:type="spellEnd"/>
      <w:r w:rsidRPr="001940B9">
        <w:rPr>
          <w:color w:val="000000"/>
          <w:sz w:val="20"/>
          <w:szCs w:val="20"/>
        </w:rPr>
        <w:t xml:space="preserve"> scan cycles. This study suggests that the interesting electrocatalytic performance of </w:t>
      </w:r>
      <w:proofErr w:type="spellStart"/>
      <w:r w:rsidRPr="001940B9">
        <w:rPr>
          <w:color w:val="000000"/>
          <w:sz w:val="20"/>
          <w:szCs w:val="20"/>
        </w:rPr>
        <w:t>multimetallic</w:t>
      </w:r>
      <w:proofErr w:type="spellEnd"/>
      <w:r w:rsidRPr="001940B9">
        <w:rPr>
          <w:color w:val="000000"/>
          <w:sz w:val="20"/>
          <w:szCs w:val="20"/>
        </w:rPr>
        <w:t xml:space="preserve"> transition metal oxides can be further enhanced by supporting them on conductive carbon materials, which improve charge transfer and provide a more active surface area.</w:t>
      </w:r>
    </w:p>
    <w:p w14:paraId="6158CF46" w14:textId="27149283" w:rsidR="007E2622" w:rsidRDefault="007E2622" w:rsidP="00DB290A">
      <w:pPr>
        <w:jc w:val="both"/>
        <w:rPr>
          <w:color w:val="000000"/>
          <w:sz w:val="20"/>
          <w:szCs w:val="20"/>
        </w:rPr>
      </w:pPr>
    </w:p>
    <w:p w14:paraId="5B457C83" w14:textId="1188CFD6" w:rsidR="007E2622" w:rsidRDefault="007E2622" w:rsidP="007E2622">
      <w:pPr>
        <w:jc w:val="both"/>
        <w:rPr>
          <w:color w:val="000000"/>
          <w:sz w:val="20"/>
          <w:szCs w:val="20"/>
        </w:rPr>
      </w:pPr>
      <w:r w:rsidRPr="007E2622">
        <w:rPr>
          <w:color w:val="000000"/>
          <w:sz w:val="20"/>
          <w:szCs w:val="20"/>
        </w:rPr>
        <w:t>When tested as</w:t>
      </w:r>
      <w:r>
        <w:rPr>
          <w:color w:val="000000"/>
          <w:sz w:val="20"/>
          <w:szCs w:val="20"/>
        </w:rPr>
        <w:t xml:space="preserve"> a </w:t>
      </w:r>
      <w:r w:rsidRPr="007E2622">
        <w:rPr>
          <w:color w:val="000000"/>
          <w:sz w:val="20"/>
          <w:szCs w:val="20"/>
        </w:rPr>
        <w:t xml:space="preserve">supercapacitor electrode, </w:t>
      </w:r>
      <w:r w:rsidRPr="001940B9">
        <w:rPr>
          <w:color w:val="000000"/>
          <w:sz w:val="20"/>
          <w:szCs w:val="20"/>
        </w:rPr>
        <w:t>Mn</w:t>
      </w:r>
      <w:r w:rsidRPr="00C74698">
        <w:rPr>
          <w:color w:val="000000"/>
          <w:sz w:val="20"/>
          <w:szCs w:val="20"/>
          <w:vertAlign w:val="subscript"/>
        </w:rPr>
        <w:t>0.5</w:t>
      </w:r>
      <w:r w:rsidRPr="001940B9">
        <w:rPr>
          <w:color w:val="000000"/>
          <w:sz w:val="20"/>
          <w:szCs w:val="20"/>
        </w:rPr>
        <w:t>Ni</w:t>
      </w:r>
      <w:r w:rsidRPr="00C74698">
        <w:rPr>
          <w:color w:val="000000"/>
          <w:sz w:val="20"/>
          <w:szCs w:val="20"/>
          <w:vertAlign w:val="subscript"/>
        </w:rPr>
        <w:t>0.5</w:t>
      </w:r>
      <w:r w:rsidRPr="001940B9">
        <w:rPr>
          <w:color w:val="000000"/>
          <w:sz w:val="20"/>
          <w:szCs w:val="20"/>
        </w:rPr>
        <w:t>Co</w:t>
      </w:r>
      <w:r w:rsidRPr="00C74698">
        <w:rPr>
          <w:color w:val="000000"/>
          <w:sz w:val="20"/>
          <w:szCs w:val="20"/>
          <w:vertAlign w:val="subscript"/>
        </w:rPr>
        <w:t>2</w:t>
      </w:r>
      <w:r w:rsidRPr="001940B9">
        <w:rPr>
          <w:color w:val="000000"/>
          <w:sz w:val="20"/>
          <w:szCs w:val="20"/>
        </w:rPr>
        <w:t>O</w:t>
      </w:r>
      <w:r w:rsidRPr="00C74698">
        <w:rPr>
          <w:color w:val="000000"/>
          <w:sz w:val="20"/>
          <w:szCs w:val="20"/>
          <w:vertAlign w:val="subscript"/>
        </w:rPr>
        <w:t>4</w:t>
      </w:r>
      <w:r w:rsidRPr="001940B9">
        <w:rPr>
          <w:color w:val="000000"/>
          <w:sz w:val="20"/>
          <w:szCs w:val="20"/>
        </w:rPr>
        <w:t xml:space="preserve">/C </w:t>
      </w:r>
      <w:r w:rsidRPr="007E2622">
        <w:rPr>
          <w:color w:val="000000"/>
          <w:sz w:val="20"/>
          <w:szCs w:val="20"/>
        </w:rPr>
        <w:t>exhibited specific</w:t>
      </w:r>
      <w:r>
        <w:rPr>
          <w:color w:val="000000"/>
          <w:sz w:val="20"/>
          <w:szCs w:val="20"/>
        </w:rPr>
        <w:t xml:space="preserve"> </w:t>
      </w:r>
      <w:r w:rsidRPr="007E2622">
        <w:rPr>
          <w:color w:val="000000"/>
          <w:sz w:val="20"/>
          <w:szCs w:val="20"/>
        </w:rPr>
        <w:t>capacity of 91.2 mA</w:t>
      </w:r>
      <w:r>
        <w:rPr>
          <w:color w:val="000000"/>
          <w:sz w:val="20"/>
          <w:szCs w:val="20"/>
        </w:rPr>
        <w:t xml:space="preserve"> </w:t>
      </w:r>
      <w:r w:rsidRPr="007E2622">
        <w:rPr>
          <w:color w:val="000000"/>
          <w:sz w:val="20"/>
          <w:szCs w:val="20"/>
        </w:rPr>
        <w:t>h</w:t>
      </w:r>
      <w:r>
        <w:rPr>
          <w:color w:val="000000"/>
          <w:sz w:val="20"/>
          <w:szCs w:val="20"/>
        </w:rPr>
        <w:t xml:space="preserve"> </w:t>
      </w:r>
      <w:r w:rsidRPr="007E2622">
        <w:rPr>
          <w:color w:val="000000"/>
          <w:sz w:val="20"/>
          <w:szCs w:val="20"/>
        </w:rPr>
        <w:t>g</w:t>
      </w:r>
      <w:r w:rsidRPr="007E2622">
        <w:rPr>
          <w:color w:val="000000"/>
          <w:sz w:val="20"/>
          <w:szCs w:val="20"/>
          <w:vertAlign w:val="superscript"/>
        </w:rPr>
        <w:t>-</w:t>
      </w:r>
      <w:r w:rsidRPr="007E2622">
        <w:rPr>
          <w:color w:val="000000"/>
          <w:sz w:val="20"/>
          <w:szCs w:val="20"/>
          <w:vertAlign w:val="superscript"/>
        </w:rPr>
        <w:t>1</w:t>
      </w:r>
      <w:r w:rsidRPr="007E2622">
        <w:rPr>
          <w:color w:val="000000"/>
          <w:sz w:val="20"/>
          <w:szCs w:val="20"/>
        </w:rPr>
        <w:t xml:space="preserve"> at a current density of 1 A</w:t>
      </w:r>
      <w:r>
        <w:rPr>
          <w:color w:val="000000"/>
          <w:sz w:val="20"/>
          <w:szCs w:val="20"/>
        </w:rPr>
        <w:t xml:space="preserve"> </w:t>
      </w:r>
      <w:r w:rsidRPr="007E2622">
        <w:rPr>
          <w:color w:val="000000"/>
          <w:sz w:val="20"/>
          <w:szCs w:val="20"/>
        </w:rPr>
        <w:t>g</w:t>
      </w:r>
      <w:r w:rsidRPr="007E2622">
        <w:rPr>
          <w:color w:val="000000"/>
          <w:sz w:val="20"/>
          <w:szCs w:val="20"/>
          <w:vertAlign w:val="superscript"/>
        </w:rPr>
        <w:t>-</w:t>
      </w:r>
      <w:r w:rsidRPr="007E2622">
        <w:rPr>
          <w:color w:val="000000"/>
          <w:sz w:val="20"/>
          <w:szCs w:val="20"/>
          <w:vertAlign w:val="superscript"/>
        </w:rPr>
        <w:t>1</w:t>
      </w:r>
      <w:r w:rsidRPr="007E2622">
        <w:rPr>
          <w:color w:val="000000"/>
          <w:sz w:val="20"/>
          <w:szCs w:val="20"/>
        </w:rPr>
        <w:t xml:space="preserve"> in</w:t>
      </w:r>
      <w:r>
        <w:rPr>
          <w:color w:val="000000"/>
          <w:sz w:val="20"/>
          <w:szCs w:val="20"/>
        </w:rPr>
        <w:t xml:space="preserve"> </w:t>
      </w:r>
      <w:r w:rsidRPr="007E2622">
        <w:rPr>
          <w:color w:val="000000"/>
          <w:sz w:val="20"/>
          <w:szCs w:val="20"/>
        </w:rPr>
        <w:t>2 M KOH. Moreover, after 3000 cycles the composite</w:t>
      </w:r>
      <w:r>
        <w:rPr>
          <w:color w:val="000000"/>
          <w:sz w:val="20"/>
          <w:szCs w:val="20"/>
        </w:rPr>
        <w:t xml:space="preserve"> </w:t>
      </w:r>
      <w:r w:rsidRPr="007E2622">
        <w:rPr>
          <w:color w:val="000000"/>
          <w:sz w:val="20"/>
          <w:szCs w:val="20"/>
        </w:rPr>
        <w:t>achieved a specific capacity of 74.6 mA</w:t>
      </w:r>
      <w:r>
        <w:rPr>
          <w:color w:val="000000"/>
          <w:sz w:val="20"/>
          <w:szCs w:val="20"/>
        </w:rPr>
        <w:t xml:space="preserve"> </w:t>
      </w:r>
      <w:r w:rsidRPr="007E2622">
        <w:rPr>
          <w:color w:val="000000"/>
          <w:sz w:val="20"/>
          <w:szCs w:val="20"/>
        </w:rPr>
        <w:t>h</w:t>
      </w:r>
      <w:r>
        <w:rPr>
          <w:color w:val="000000"/>
          <w:sz w:val="20"/>
          <w:szCs w:val="20"/>
        </w:rPr>
        <w:t xml:space="preserve"> </w:t>
      </w:r>
      <w:r w:rsidRPr="007E2622">
        <w:rPr>
          <w:color w:val="000000"/>
          <w:sz w:val="20"/>
          <w:szCs w:val="20"/>
        </w:rPr>
        <w:t>g</w:t>
      </w:r>
      <w:r w:rsidRPr="007E2622">
        <w:rPr>
          <w:color w:val="000000"/>
          <w:sz w:val="20"/>
          <w:szCs w:val="20"/>
          <w:vertAlign w:val="superscript"/>
        </w:rPr>
        <w:t>-</w:t>
      </w:r>
      <w:r w:rsidRPr="007E2622">
        <w:rPr>
          <w:color w:val="000000"/>
          <w:sz w:val="20"/>
          <w:szCs w:val="20"/>
          <w:vertAlign w:val="superscript"/>
        </w:rPr>
        <w:t>1</w:t>
      </w:r>
      <w:r w:rsidRPr="007E2622">
        <w:rPr>
          <w:color w:val="000000"/>
          <w:sz w:val="20"/>
          <w:szCs w:val="20"/>
        </w:rPr>
        <w:t xml:space="preserve"> at a current</w:t>
      </w:r>
      <w:r>
        <w:rPr>
          <w:color w:val="000000"/>
          <w:sz w:val="20"/>
          <w:szCs w:val="20"/>
        </w:rPr>
        <w:t xml:space="preserve"> </w:t>
      </w:r>
      <w:r w:rsidRPr="007E2622">
        <w:rPr>
          <w:color w:val="000000"/>
          <w:sz w:val="20"/>
          <w:szCs w:val="20"/>
        </w:rPr>
        <w:t>density of 6 A</w:t>
      </w:r>
      <w:r>
        <w:rPr>
          <w:color w:val="000000"/>
          <w:sz w:val="20"/>
          <w:szCs w:val="20"/>
        </w:rPr>
        <w:t xml:space="preserve"> </w:t>
      </w:r>
      <w:r w:rsidRPr="007E2622">
        <w:rPr>
          <w:color w:val="000000"/>
          <w:sz w:val="20"/>
          <w:szCs w:val="20"/>
        </w:rPr>
        <w:t>g</w:t>
      </w:r>
      <w:r w:rsidRPr="007E2622">
        <w:rPr>
          <w:color w:val="000000"/>
          <w:sz w:val="20"/>
          <w:szCs w:val="20"/>
          <w:vertAlign w:val="superscript"/>
        </w:rPr>
        <w:t>-</w:t>
      </w:r>
      <w:r w:rsidRPr="007E2622">
        <w:rPr>
          <w:color w:val="000000"/>
          <w:sz w:val="20"/>
          <w:szCs w:val="20"/>
          <w:vertAlign w:val="superscript"/>
        </w:rPr>
        <w:t>1</w:t>
      </w:r>
      <w:r w:rsidRPr="007E2622">
        <w:rPr>
          <w:color w:val="000000"/>
          <w:sz w:val="20"/>
          <w:szCs w:val="20"/>
        </w:rPr>
        <w:t xml:space="preserve"> and high capacitance retention of</w:t>
      </w:r>
      <w:r>
        <w:rPr>
          <w:color w:val="000000"/>
          <w:sz w:val="20"/>
          <w:szCs w:val="20"/>
        </w:rPr>
        <w:t xml:space="preserve"> 96.4%.</w:t>
      </w:r>
    </w:p>
    <w:p w14:paraId="62D09673" w14:textId="77777777" w:rsidR="001940B9" w:rsidRDefault="001940B9" w:rsidP="00DB290A">
      <w:pPr>
        <w:jc w:val="both"/>
        <w:rPr>
          <w:color w:val="000000"/>
          <w:sz w:val="20"/>
          <w:szCs w:val="20"/>
        </w:rPr>
      </w:pPr>
    </w:p>
    <w:p w14:paraId="07DCE469" w14:textId="77777777" w:rsidR="00B86D08" w:rsidRDefault="00B86D08" w:rsidP="00DB290A">
      <w:pPr>
        <w:jc w:val="both"/>
        <w:rPr>
          <w:color w:val="000000"/>
          <w:sz w:val="20"/>
          <w:szCs w:val="20"/>
        </w:rPr>
      </w:pPr>
    </w:p>
    <w:p w14:paraId="5274C352" w14:textId="1FD21E98" w:rsidR="00A9295F" w:rsidRDefault="00BE279C" w:rsidP="00531E90">
      <w:pPr>
        <w:pStyle w:val="MTDisplayEquation"/>
      </w:pPr>
      <w:r>
        <w:tab/>
      </w:r>
      <w:r w:rsidR="00771515">
        <w:rPr>
          <w:noProof/>
        </w:rPr>
        <w:drawing>
          <wp:inline distT="0" distB="0" distL="0" distR="0" wp14:anchorId="3B06F83E" wp14:editId="648F96AA">
            <wp:extent cx="3017520" cy="14164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7520" cy="1416443"/>
                    </a:xfrm>
                    <a:prstGeom prst="rect">
                      <a:avLst/>
                    </a:prstGeom>
                    <a:noFill/>
                    <a:ln>
                      <a:noFill/>
                    </a:ln>
                  </pic:spPr>
                </pic:pic>
              </a:graphicData>
            </a:graphic>
          </wp:inline>
        </w:drawing>
      </w:r>
    </w:p>
    <w:p w14:paraId="43916A71" w14:textId="77777777" w:rsidR="006F547E" w:rsidRPr="006F547E" w:rsidRDefault="006F547E" w:rsidP="001A1F19">
      <w:pPr>
        <w:autoSpaceDE w:val="0"/>
        <w:autoSpaceDN w:val="0"/>
        <w:adjustRightInd w:val="0"/>
        <w:jc w:val="both"/>
        <w:rPr>
          <w:color w:val="000000"/>
          <w:sz w:val="20"/>
          <w:szCs w:val="20"/>
        </w:rPr>
      </w:pPr>
    </w:p>
    <w:p w14:paraId="3CAD46B2" w14:textId="1FBF7AD0" w:rsidR="00F9475E" w:rsidRPr="004A7EA4" w:rsidRDefault="00771515" w:rsidP="001A1F19">
      <w:pPr>
        <w:autoSpaceDE w:val="0"/>
        <w:autoSpaceDN w:val="0"/>
        <w:adjustRightInd w:val="0"/>
        <w:jc w:val="center"/>
        <w:rPr>
          <w:color w:val="000000"/>
          <w:sz w:val="20"/>
          <w:szCs w:val="20"/>
        </w:rPr>
      </w:pPr>
      <w:r>
        <w:rPr>
          <w:noProof/>
          <w:color w:val="000000"/>
          <w:sz w:val="16"/>
          <w:szCs w:val="16"/>
        </w:rPr>
        <mc:AlternateContent>
          <mc:Choice Requires="wps">
            <w:drawing>
              <wp:anchor distT="0" distB="0" distL="114300" distR="114300" simplePos="0" relativeHeight="251658240" behindDoc="0" locked="0" layoutInCell="1" allowOverlap="1" wp14:anchorId="32D4B19D" wp14:editId="7637847D">
                <wp:simplePos x="0" y="0"/>
                <wp:positionH relativeFrom="margin">
                  <wp:align>left</wp:align>
                </wp:positionH>
                <wp:positionV relativeFrom="paragraph">
                  <wp:posOffset>37465</wp:posOffset>
                </wp:positionV>
                <wp:extent cx="5734050" cy="340995"/>
                <wp:effectExtent l="0" t="0" r="19050" b="209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0995"/>
                        </a:xfrm>
                        <a:prstGeom prst="rect">
                          <a:avLst/>
                        </a:prstGeom>
                        <a:solidFill>
                          <a:srgbClr val="FFFFFF"/>
                        </a:solidFill>
                        <a:ln w="9525">
                          <a:solidFill>
                            <a:srgbClr val="FFFFFF"/>
                          </a:solidFill>
                          <a:miter lim="800000"/>
                          <a:headEnd/>
                          <a:tailEnd/>
                        </a:ln>
                      </wps:spPr>
                      <wps:txbx>
                        <w:txbxContent>
                          <w:p w14:paraId="0277CEE0" w14:textId="7C8E4CBD" w:rsidR="006F547E" w:rsidRPr="006A47BF" w:rsidRDefault="006F547E" w:rsidP="00771515">
                            <w:pPr>
                              <w:pStyle w:val="Caption"/>
                              <w:jc w:val="both"/>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771515" w:rsidRPr="00771515">
                              <w:rPr>
                                <w:b w:val="0"/>
                                <w:sz w:val="16"/>
                                <w:szCs w:val="16"/>
                              </w:rPr>
                              <w:t xml:space="preserve">RDE curves comparison </w:t>
                            </w:r>
                            <w:r w:rsidR="00771515">
                              <w:rPr>
                                <w:b w:val="0"/>
                                <w:sz w:val="16"/>
                                <w:szCs w:val="16"/>
                              </w:rPr>
                              <w:t xml:space="preserve">of </w:t>
                            </w:r>
                            <w:r w:rsidR="00771515" w:rsidRPr="00771515">
                              <w:rPr>
                                <w:b w:val="0"/>
                                <w:sz w:val="16"/>
                                <w:szCs w:val="16"/>
                              </w:rPr>
                              <w:t>Mn</w:t>
                            </w:r>
                            <w:r w:rsidR="00771515" w:rsidRPr="00771515">
                              <w:rPr>
                                <w:b w:val="0"/>
                                <w:sz w:val="16"/>
                                <w:szCs w:val="16"/>
                                <w:vertAlign w:val="subscript"/>
                              </w:rPr>
                              <w:t>x</w:t>
                            </w:r>
                            <w:r w:rsidR="00771515" w:rsidRPr="00771515">
                              <w:rPr>
                                <w:b w:val="0"/>
                                <w:sz w:val="16"/>
                                <w:szCs w:val="16"/>
                              </w:rPr>
                              <w:t>Ni</w:t>
                            </w:r>
                            <w:r w:rsidR="00771515" w:rsidRPr="00771515">
                              <w:rPr>
                                <w:b w:val="0"/>
                                <w:sz w:val="16"/>
                                <w:szCs w:val="16"/>
                                <w:vertAlign w:val="subscript"/>
                              </w:rPr>
                              <w:t>1-x</w:t>
                            </w:r>
                            <w:r w:rsidR="00771515" w:rsidRPr="00771515">
                              <w:rPr>
                                <w:b w:val="0"/>
                                <w:sz w:val="16"/>
                                <w:szCs w:val="16"/>
                              </w:rPr>
                              <w:t>Co</w:t>
                            </w:r>
                            <w:r w:rsidR="00771515" w:rsidRPr="00771515">
                              <w:rPr>
                                <w:b w:val="0"/>
                                <w:sz w:val="16"/>
                                <w:szCs w:val="16"/>
                                <w:vertAlign w:val="subscript"/>
                              </w:rPr>
                              <w:t>2</w:t>
                            </w:r>
                            <w:r w:rsidR="00771515" w:rsidRPr="00771515">
                              <w:rPr>
                                <w:b w:val="0"/>
                                <w:sz w:val="16"/>
                                <w:szCs w:val="16"/>
                              </w:rPr>
                              <w:t>O</w:t>
                            </w:r>
                            <w:r w:rsidR="00771515" w:rsidRPr="00771515">
                              <w:rPr>
                                <w:b w:val="0"/>
                                <w:sz w:val="16"/>
                                <w:szCs w:val="16"/>
                                <w:vertAlign w:val="subscript"/>
                              </w:rPr>
                              <w:t>4</w:t>
                            </w:r>
                            <w:r w:rsidR="00771515">
                              <w:rPr>
                                <w:b w:val="0"/>
                                <w:sz w:val="16"/>
                                <w:szCs w:val="16"/>
                              </w:rPr>
                              <w:t xml:space="preserve"> </w:t>
                            </w:r>
                            <w:r w:rsidR="00771515" w:rsidRPr="00771515">
                              <w:rPr>
                                <w:b w:val="0"/>
                                <w:sz w:val="16"/>
                                <w:szCs w:val="16"/>
                              </w:rPr>
                              <w:t>in oxygen saturated 0.1 M KOH at 1600 rpm at cathodic sweep of 10 mVs</w:t>
                            </w:r>
                            <w:r w:rsidR="00771515" w:rsidRPr="00771515">
                              <w:rPr>
                                <w:b w:val="0"/>
                                <w:sz w:val="16"/>
                                <w:szCs w:val="16"/>
                                <w:vertAlign w:val="superscript"/>
                              </w:rPr>
                              <w:t>-1</w:t>
                            </w:r>
                            <w:r w:rsidR="00771515" w:rsidRPr="00771515">
                              <w:rPr>
                                <w:b w:val="0"/>
                                <w:sz w:val="16"/>
                                <w:szCs w:val="16"/>
                              </w:rPr>
                              <w:t xml:space="preserve"> </w:t>
                            </w:r>
                            <w:r w:rsidR="00771515">
                              <w:rPr>
                                <w:b w:val="0"/>
                                <w:sz w:val="16"/>
                                <w:szCs w:val="16"/>
                              </w:rPr>
                              <w:t>and plot of</w:t>
                            </w:r>
                            <w:r w:rsidR="00771515" w:rsidRPr="00771515">
                              <w:rPr>
                                <w:b w:val="0"/>
                                <w:sz w:val="16"/>
                                <w:szCs w:val="16"/>
                              </w:rPr>
                              <w:t xml:space="preserve"> number of electrons transferred</w:t>
                            </w:r>
                            <w:r w:rsidR="00771515">
                              <w:rPr>
                                <w:b w:val="0"/>
                                <w:sz w:val="16"/>
                                <w:szCs w:val="16"/>
                              </w:rPr>
                              <w:t>.</w:t>
                            </w:r>
                          </w:p>
                          <w:p w14:paraId="494808A5" w14:textId="77777777" w:rsidR="006F547E" w:rsidRDefault="006F547E" w:rsidP="00771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B19D" id="_x0000_t202" coordsize="21600,21600" o:spt="202" path="m,l,21600r21600,l21600,xe">
                <v:stroke joinstyle="miter"/>
                <v:path gradientshapeok="t" o:connecttype="rect"/>
              </v:shapetype>
              <v:shape id="Text Box 23" o:spid="_x0000_s1026" type="#_x0000_t202" style="position:absolute;left:0;text-align:left;margin-left:0;margin-top:2.95pt;width:451.5pt;height:26.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" strokecolor="white">
                <v:textbox>
                  <w:txbxContent>
                    <w:p w14:paraId="0277CEE0" w14:textId="7C8E4CBD" w:rsidR="006F547E" w:rsidRPr="006A47BF" w:rsidRDefault="006F547E" w:rsidP="00771515">
                      <w:pPr>
                        <w:pStyle w:val="Caption"/>
                        <w:jc w:val="both"/>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771515" w:rsidRPr="00771515">
                        <w:rPr>
                          <w:b w:val="0"/>
                          <w:sz w:val="16"/>
                          <w:szCs w:val="16"/>
                        </w:rPr>
                        <w:t xml:space="preserve">RDE curves comparison </w:t>
                      </w:r>
                      <w:r w:rsidR="00771515">
                        <w:rPr>
                          <w:b w:val="0"/>
                          <w:sz w:val="16"/>
                          <w:szCs w:val="16"/>
                        </w:rPr>
                        <w:t xml:space="preserve">of </w:t>
                      </w:r>
                      <w:r w:rsidR="00771515" w:rsidRPr="00771515">
                        <w:rPr>
                          <w:b w:val="0"/>
                          <w:sz w:val="16"/>
                          <w:szCs w:val="16"/>
                        </w:rPr>
                        <w:t>Mn</w:t>
                      </w:r>
                      <w:r w:rsidR="00771515" w:rsidRPr="00771515">
                        <w:rPr>
                          <w:b w:val="0"/>
                          <w:sz w:val="16"/>
                          <w:szCs w:val="16"/>
                          <w:vertAlign w:val="subscript"/>
                        </w:rPr>
                        <w:t>x</w:t>
                      </w:r>
                      <w:r w:rsidR="00771515" w:rsidRPr="00771515">
                        <w:rPr>
                          <w:b w:val="0"/>
                          <w:sz w:val="16"/>
                          <w:szCs w:val="16"/>
                        </w:rPr>
                        <w:t>Ni</w:t>
                      </w:r>
                      <w:r w:rsidR="00771515" w:rsidRPr="00771515">
                        <w:rPr>
                          <w:b w:val="0"/>
                          <w:sz w:val="16"/>
                          <w:szCs w:val="16"/>
                          <w:vertAlign w:val="subscript"/>
                        </w:rPr>
                        <w:t>1-x</w:t>
                      </w:r>
                      <w:r w:rsidR="00771515" w:rsidRPr="00771515">
                        <w:rPr>
                          <w:b w:val="0"/>
                          <w:sz w:val="16"/>
                          <w:szCs w:val="16"/>
                        </w:rPr>
                        <w:t>Co</w:t>
                      </w:r>
                      <w:r w:rsidR="00771515" w:rsidRPr="00771515">
                        <w:rPr>
                          <w:b w:val="0"/>
                          <w:sz w:val="16"/>
                          <w:szCs w:val="16"/>
                          <w:vertAlign w:val="subscript"/>
                        </w:rPr>
                        <w:t>2</w:t>
                      </w:r>
                      <w:r w:rsidR="00771515" w:rsidRPr="00771515">
                        <w:rPr>
                          <w:b w:val="0"/>
                          <w:sz w:val="16"/>
                          <w:szCs w:val="16"/>
                        </w:rPr>
                        <w:t>O</w:t>
                      </w:r>
                      <w:r w:rsidR="00771515" w:rsidRPr="00771515">
                        <w:rPr>
                          <w:b w:val="0"/>
                          <w:sz w:val="16"/>
                          <w:szCs w:val="16"/>
                          <w:vertAlign w:val="subscript"/>
                        </w:rPr>
                        <w:t>4</w:t>
                      </w:r>
                      <w:r w:rsidR="00771515">
                        <w:rPr>
                          <w:b w:val="0"/>
                          <w:sz w:val="16"/>
                          <w:szCs w:val="16"/>
                        </w:rPr>
                        <w:t xml:space="preserve"> </w:t>
                      </w:r>
                      <w:r w:rsidR="00771515" w:rsidRPr="00771515">
                        <w:rPr>
                          <w:b w:val="0"/>
                          <w:sz w:val="16"/>
                          <w:szCs w:val="16"/>
                        </w:rPr>
                        <w:t>in oxygen saturated 0.1 M KOH at 1600 rpm at cathodic sweep of 10 mVs</w:t>
                      </w:r>
                      <w:r w:rsidR="00771515" w:rsidRPr="00771515">
                        <w:rPr>
                          <w:b w:val="0"/>
                          <w:sz w:val="16"/>
                          <w:szCs w:val="16"/>
                          <w:vertAlign w:val="superscript"/>
                        </w:rPr>
                        <w:t>-1</w:t>
                      </w:r>
                      <w:r w:rsidR="00771515" w:rsidRPr="00771515">
                        <w:rPr>
                          <w:b w:val="0"/>
                          <w:sz w:val="16"/>
                          <w:szCs w:val="16"/>
                        </w:rPr>
                        <w:t xml:space="preserve"> </w:t>
                      </w:r>
                      <w:r w:rsidR="00771515">
                        <w:rPr>
                          <w:b w:val="0"/>
                          <w:sz w:val="16"/>
                          <w:szCs w:val="16"/>
                        </w:rPr>
                        <w:t>and plot of</w:t>
                      </w:r>
                      <w:r w:rsidR="00771515" w:rsidRPr="00771515">
                        <w:rPr>
                          <w:b w:val="0"/>
                          <w:sz w:val="16"/>
                          <w:szCs w:val="16"/>
                        </w:rPr>
                        <w:t xml:space="preserve"> number of electrons transferred</w:t>
                      </w:r>
                      <w:r w:rsidR="00771515">
                        <w:rPr>
                          <w:b w:val="0"/>
                          <w:sz w:val="16"/>
                          <w:szCs w:val="16"/>
                        </w:rPr>
                        <w:t>.</w:t>
                      </w:r>
                    </w:p>
                    <w:p w14:paraId="494808A5" w14:textId="77777777" w:rsidR="006F547E" w:rsidRDefault="006F547E" w:rsidP="00771515"/>
                  </w:txbxContent>
                </v:textbox>
                <w10:wrap anchorx="margin"/>
              </v:shape>
            </w:pict>
          </mc:Fallback>
        </mc:AlternateContent>
      </w:r>
      <w:r w:rsidR="00020AF4">
        <w:rPr>
          <w:color w:val="000000"/>
          <w:sz w:val="20"/>
          <w:szCs w:val="20"/>
        </w:rPr>
        <w:t xml:space="preserve">                </w:t>
      </w:r>
    </w:p>
    <w:p w14:paraId="5E7DE5BE" w14:textId="0B7B9994" w:rsidR="00365D1F" w:rsidRDefault="00365D1F" w:rsidP="00365D1F">
      <w:pPr>
        <w:autoSpaceDE w:val="0"/>
        <w:autoSpaceDN w:val="0"/>
        <w:adjustRightInd w:val="0"/>
        <w:rPr>
          <w:b/>
          <w:color w:val="000000"/>
          <w:sz w:val="20"/>
          <w:szCs w:val="20"/>
        </w:rPr>
      </w:pPr>
    </w:p>
    <w:p w14:paraId="194C46B3" w14:textId="77777777" w:rsidR="00D946F6" w:rsidRDefault="00D946F6" w:rsidP="00160B67">
      <w:pPr>
        <w:autoSpaceDE w:val="0"/>
        <w:autoSpaceDN w:val="0"/>
        <w:adjustRightInd w:val="0"/>
        <w:rPr>
          <w:color w:val="000000"/>
          <w:sz w:val="20"/>
          <w:szCs w:val="20"/>
        </w:rPr>
      </w:pPr>
    </w:p>
    <w:p w14:paraId="1E41122D" w14:textId="77777777" w:rsidR="005119A3" w:rsidRDefault="005119A3" w:rsidP="00160B67">
      <w:pPr>
        <w:autoSpaceDE w:val="0"/>
        <w:autoSpaceDN w:val="0"/>
        <w:adjustRightInd w:val="0"/>
        <w:rPr>
          <w:color w:val="000000"/>
          <w:sz w:val="20"/>
          <w:szCs w:val="20"/>
        </w:rPr>
      </w:pPr>
    </w:p>
    <w:p w14:paraId="41631753" w14:textId="6E1F573D" w:rsidR="00160B67" w:rsidRDefault="00160B67" w:rsidP="00160B67">
      <w:pPr>
        <w:autoSpaceDE w:val="0"/>
        <w:autoSpaceDN w:val="0"/>
        <w:adjustRightInd w:val="0"/>
        <w:rPr>
          <w:b/>
          <w:bCs/>
          <w:color w:val="000000"/>
          <w:sz w:val="20"/>
          <w:szCs w:val="20"/>
        </w:rPr>
      </w:pPr>
      <w:r>
        <w:rPr>
          <w:b/>
          <w:bCs/>
          <w:color w:val="000000"/>
          <w:sz w:val="20"/>
          <w:szCs w:val="20"/>
        </w:rPr>
        <w:t>References</w:t>
      </w:r>
    </w:p>
    <w:p w14:paraId="11828FDD" w14:textId="77777777" w:rsidR="00160B67" w:rsidRDefault="00160B67" w:rsidP="00160B67">
      <w:pPr>
        <w:autoSpaceDE w:val="0"/>
        <w:autoSpaceDN w:val="0"/>
        <w:adjustRightInd w:val="0"/>
        <w:rPr>
          <w:color w:val="000000"/>
          <w:sz w:val="20"/>
          <w:szCs w:val="20"/>
        </w:rPr>
      </w:pPr>
    </w:p>
    <w:p w14:paraId="58D5DA6A" w14:textId="7EA91054" w:rsidR="00160B67" w:rsidRDefault="00160B67" w:rsidP="00160B67">
      <w:pPr>
        <w:autoSpaceDE w:val="0"/>
        <w:autoSpaceDN w:val="0"/>
        <w:adjustRightInd w:val="0"/>
        <w:rPr>
          <w:color w:val="000000"/>
          <w:sz w:val="16"/>
          <w:szCs w:val="16"/>
        </w:rPr>
      </w:pPr>
      <w:r>
        <w:rPr>
          <w:color w:val="000000"/>
          <w:sz w:val="16"/>
          <w:szCs w:val="16"/>
        </w:rPr>
        <w:t>[</w:t>
      </w:r>
      <w:r w:rsidR="00B66A4E">
        <w:rPr>
          <w:color w:val="000000"/>
          <w:sz w:val="16"/>
          <w:szCs w:val="16"/>
        </w:rPr>
        <w:t>1</w:t>
      </w:r>
      <w:r>
        <w:rPr>
          <w:color w:val="000000"/>
          <w:sz w:val="16"/>
          <w:szCs w:val="16"/>
        </w:rPr>
        <w:t xml:space="preserve">] </w:t>
      </w:r>
      <w:r w:rsidR="0034225E" w:rsidRPr="0034225E">
        <w:rPr>
          <w:color w:val="000000"/>
          <w:sz w:val="16"/>
          <w:szCs w:val="16"/>
        </w:rPr>
        <w:t>S</w:t>
      </w:r>
      <w:r w:rsidR="0034225E">
        <w:rPr>
          <w:color w:val="000000"/>
          <w:sz w:val="16"/>
          <w:szCs w:val="16"/>
        </w:rPr>
        <w:t>.</w:t>
      </w:r>
      <w:r w:rsidR="0034225E" w:rsidRPr="0034225E">
        <w:rPr>
          <w:color w:val="000000"/>
          <w:sz w:val="16"/>
          <w:szCs w:val="16"/>
        </w:rPr>
        <w:t xml:space="preserve"> Ghosh and R</w:t>
      </w:r>
      <w:r w:rsidR="0034225E">
        <w:rPr>
          <w:color w:val="000000"/>
          <w:sz w:val="16"/>
          <w:szCs w:val="16"/>
        </w:rPr>
        <w:t>.</w:t>
      </w:r>
      <w:r w:rsidR="0034225E" w:rsidRPr="0034225E">
        <w:rPr>
          <w:color w:val="000000"/>
          <w:sz w:val="16"/>
          <w:szCs w:val="16"/>
        </w:rPr>
        <w:t xml:space="preserve"> N. </w:t>
      </w:r>
      <w:proofErr w:type="spellStart"/>
      <w:r w:rsidR="0034225E" w:rsidRPr="0034225E">
        <w:rPr>
          <w:color w:val="000000"/>
          <w:sz w:val="16"/>
          <w:szCs w:val="16"/>
        </w:rPr>
        <w:t>Basu</w:t>
      </w:r>
      <w:proofErr w:type="spellEnd"/>
      <w:r w:rsidR="00DF5632">
        <w:rPr>
          <w:color w:val="000000"/>
          <w:sz w:val="16"/>
          <w:szCs w:val="16"/>
        </w:rPr>
        <w:t>.</w:t>
      </w:r>
      <w:r w:rsidR="00585811">
        <w:rPr>
          <w:color w:val="000000"/>
          <w:sz w:val="16"/>
          <w:szCs w:val="16"/>
        </w:rPr>
        <w:t xml:space="preserve"> </w:t>
      </w:r>
      <w:r w:rsidR="0034225E" w:rsidRPr="0034225E">
        <w:rPr>
          <w:i/>
          <w:iCs/>
          <w:color w:val="000000"/>
          <w:sz w:val="16"/>
          <w:szCs w:val="16"/>
        </w:rPr>
        <w:t>Nanoscale, 2018,10, 11241-11280</w:t>
      </w:r>
      <w:r>
        <w:rPr>
          <w:color w:val="000000"/>
          <w:sz w:val="16"/>
          <w:szCs w:val="16"/>
        </w:rPr>
        <w:t>.</w:t>
      </w:r>
    </w:p>
    <w:p w14:paraId="36E46645" w14:textId="11140C4F" w:rsidR="00174147" w:rsidRDefault="00174147" w:rsidP="00160B67">
      <w:pPr>
        <w:autoSpaceDE w:val="0"/>
        <w:autoSpaceDN w:val="0"/>
        <w:adjustRightInd w:val="0"/>
        <w:rPr>
          <w:color w:val="000000"/>
          <w:sz w:val="16"/>
          <w:szCs w:val="16"/>
        </w:rPr>
      </w:pPr>
      <w:r>
        <w:rPr>
          <w:color w:val="000000"/>
          <w:sz w:val="16"/>
          <w:szCs w:val="16"/>
        </w:rPr>
        <w:t xml:space="preserve">[2] </w:t>
      </w:r>
      <w:r w:rsidRPr="00174147">
        <w:rPr>
          <w:color w:val="000000"/>
          <w:sz w:val="16"/>
          <w:szCs w:val="16"/>
        </w:rPr>
        <w:t>R</w:t>
      </w:r>
      <w:r>
        <w:rPr>
          <w:color w:val="000000"/>
          <w:sz w:val="16"/>
          <w:szCs w:val="16"/>
        </w:rPr>
        <w:t>.</w:t>
      </w:r>
      <w:r w:rsidRPr="00174147">
        <w:rPr>
          <w:color w:val="000000"/>
          <w:sz w:val="16"/>
          <w:szCs w:val="16"/>
        </w:rPr>
        <w:t xml:space="preserve"> J</w:t>
      </w:r>
      <w:r>
        <w:rPr>
          <w:color w:val="000000"/>
          <w:sz w:val="16"/>
          <w:szCs w:val="16"/>
        </w:rPr>
        <w:t>.</w:t>
      </w:r>
      <w:r w:rsidRPr="00174147">
        <w:rPr>
          <w:color w:val="000000"/>
          <w:sz w:val="16"/>
          <w:szCs w:val="16"/>
        </w:rPr>
        <w:t xml:space="preserve"> </w:t>
      </w:r>
      <w:proofErr w:type="spellStart"/>
      <w:proofErr w:type="gramStart"/>
      <w:r w:rsidRPr="00174147">
        <w:rPr>
          <w:color w:val="000000"/>
          <w:sz w:val="16"/>
          <w:szCs w:val="16"/>
        </w:rPr>
        <w:t>Toh</w:t>
      </w:r>
      <w:r>
        <w:rPr>
          <w:color w:val="000000"/>
          <w:sz w:val="16"/>
          <w:szCs w:val="16"/>
        </w:rPr>
        <w:t>,</w:t>
      </w:r>
      <w:r w:rsidRPr="00174147">
        <w:rPr>
          <w:color w:val="000000"/>
          <w:sz w:val="16"/>
          <w:szCs w:val="16"/>
        </w:rPr>
        <w:t>,</w:t>
      </w:r>
      <w:proofErr w:type="gramEnd"/>
      <w:r w:rsidRPr="00174147">
        <w:rPr>
          <w:color w:val="000000"/>
          <w:sz w:val="16"/>
          <w:szCs w:val="16"/>
        </w:rPr>
        <w:t>A</w:t>
      </w:r>
      <w:proofErr w:type="spellEnd"/>
      <w:r>
        <w:rPr>
          <w:color w:val="000000"/>
          <w:sz w:val="16"/>
          <w:szCs w:val="16"/>
        </w:rPr>
        <w:t>.</w:t>
      </w:r>
      <w:r w:rsidRPr="00174147">
        <w:rPr>
          <w:color w:val="000000"/>
          <w:sz w:val="16"/>
          <w:szCs w:val="16"/>
        </w:rPr>
        <w:t xml:space="preserve"> Y</w:t>
      </w:r>
      <w:r>
        <w:rPr>
          <w:color w:val="000000"/>
          <w:sz w:val="16"/>
          <w:szCs w:val="16"/>
        </w:rPr>
        <w:t>.</w:t>
      </w:r>
      <w:r w:rsidR="00D119E4">
        <w:rPr>
          <w:color w:val="000000"/>
          <w:sz w:val="16"/>
          <w:szCs w:val="16"/>
        </w:rPr>
        <w:t xml:space="preserve"> S.</w:t>
      </w:r>
      <w:r w:rsidRPr="00174147">
        <w:rPr>
          <w:color w:val="000000"/>
          <w:sz w:val="16"/>
          <w:szCs w:val="16"/>
        </w:rPr>
        <w:t xml:space="preserve"> Eng</w:t>
      </w:r>
      <w:r w:rsidR="00D119E4">
        <w:rPr>
          <w:color w:val="000000"/>
          <w:sz w:val="16"/>
          <w:szCs w:val="16"/>
        </w:rPr>
        <w:t>,</w:t>
      </w:r>
      <w:r w:rsidRPr="00174147">
        <w:rPr>
          <w:color w:val="000000"/>
          <w:sz w:val="16"/>
          <w:szCs w:val="16"/>
        </w:rPr>
        <w:t xml:space="preserve"> Z</w:t>
      </w:r>
      <w:r w:rsidR="00D119E4">
        <w:rPr>
          <w:color w:val="000000"/>
          <w:sz w:val="16"/>
          <w:szCs w:val="16"/>
        </w:rPr>
        <w:t>.</w:t>
      </w:r>
      <w:r w:rsidRPr="00174147">
        <w:rPr>
          <w:color w:val="000000"/>
          <w:sz w:val="16"/>
          <w:szCs w:val="16"/>
        </w:rPr>
        <w:t xml:space="preserve"> Sofer</w:t>
      </w:r>
      <w:r w:rsidR="00D119E4">
        <w:rPr>
          <w:color w:val="000000"/>
          <w:sz w:val="16"/>
          <w:szCs w:val="16"/>
        </w:rPr>
        <w:t>,</w:t>
      </w:r>
      <w:r w:rsidRPr="00174147">
        <w:rPr>
          <w:color w:val="000000"/>
          <w:sz w:val="16"/>
          <w:szCs w:val="16"/>
        </w:rPr>
        <w:t xml:space="preserve"> D</w:t>
      </w:r>
      <w:r w:rsidR="00D119E4">
        <w:rPr>
          <w:color w:val="000000"/>
          <w:sz w:val="16"/>
          <w:szCs w:val="16"/>
        </w:rPr>
        <w:t>.</w:t>
      </w:r>
      <w:r w:rsidRPr="00174147">
        <w:rPr>
          <w:color w:val="000000"/>
          <w:sz w:val="16"/>
          <w:szCs w:val="16"/>
        </w:rPr>
        <w:t xml:space="preserve"> </w:t>
      </w:r>
      <w:proofErr w:type="spellStart"/>
      <w:r w:rsidRPr="00174147">
        <w:rPr>
          <w:color w:val="000000"/>
          <w:sz w:val="16"/>
          <w:szCs w:val="16"/>
        </w:rPr>
        <w:t>Sedmidubsky</w:t>
      </w:r>
      <w:proofErr w:type="spellEnd"/>
      <w:r w:rsidR="00D119E4">
        <w:rPr>
          <w:color w:val="000000"/>
          <w:sz w:val="16"/>
          <w:szCs w:val="16"/>
        </w:rPr>
        <w:t xml:space="preserve">, </w:t>
      </w:r>
      <w:r w:rsidRPr="00174147">
        <w:rPr>
          <w:color w:val="000000"/>
          <w:sz w:val="16"/>
          <w:szCs w:val="16"/>
        </w:rPr>
        <w:t>M</w:t>
      </w:r>
      <w:r w:rsidR="00D119E4">
        <w:rPr>
          <w:color w:val="000000"/>
          <w:sz w:val="16"/>
          <w:szCs w:val="16"/>
        </w:rPr>
        <w:t>.</w:t>
      </w:r>
      <w:r w:rsidRPr="00174147">
        <w:rPr>
          <w:color w:val="000000"/>
          <w:sz w:val="16"/>
          <w:szCs w:val="16"/>
        </w:rPr>
        <w:t xml:space="preserve"> </w:t>
      </w:r>
      <w:proofErr w:type="spellStart"/>
      <w:r w:rsidRPr="00174147">
        <w:rPr>
          <w:color w:val="000000"/>
          <w:sz w:val="16"/>
          <w:szCs w:val="16"/>
        </w:rPr>
        <w:t>Pumera</w:t>
      </w:r>
      <w:proofErr w:type="spellEnd"/>
      <w:r w:rsidR="00D119E4">
        <w:rPr>
          <w:color w:val="000000"/>
          <w:sz w:val="16"/>
          <w:szCs w:val="16"/>
        </w:rPr>
        <w:t xml:space="preserve">. </w:t>
      </w:r>
      <w:proofErr w:type="spellStart"/>
      <w:r w:rsidRPr="00D119E4">
        <w:rPr>
          <w:i/>
          <w:iCs/>
          <w:color w:val="000000"/>
          <w:sz w:val="16"/>
          <w:szCs w:val="16"/>
        </w:rPr>
        <w:t>ChemElectroChem</w:t>
      </w:r>
      <w:proofErr w:type="spellEnd"/>
      <w:r w:rsidRPr="00D119E4">
        <w:rPr>
          <w:i/>
          <w:iCs/>
          <w:color w:val="000000"/>
          <w:sz w:val="16"/>
          <w:szCs w:val="16"/>
        </w:rPr>
        <w:t>, 2015, 2.7: 982-987</w:t>
      </w:r>
      <w:r w:rsidRPr="00174147">
        <w:rPr>
          <w:color w:val="000000"/>
          <w:sz w:val="16"/>
          <w:szCs w:val="16"/>
        </w:rPr>
        <w:t>.</w:t>
      </w:r>
    </w:p>
    <w:p w14:paraId="1F28F924" w14:textId="430C349F" w:rsidR="00616E2B" w:rsidRDefault="00DE5C1B" w:rsidP="00160B67">
      <w:pPr>
        <w:autoSpaceDE w:val="0"/>
        <w:autoSpaceDN w:val="0"/>
        <w:adjustRightInd w:val="0"/>
        <w:rPr>
          <w:color w:val="000000"/>
          <w:sz w:val="16"/>
          <w:szCs w:val="16"/>
        </w:rPr>
      </w:pPr>
      <w:r>
        <w:rPr>
          <w:color w:val="000000"/>
          <w:sz w:val="16"/>
          <w:szCs w:val="16"/>
        </w:rPr>
        <w:t>[</w:t>
      </w:r>
      <w:r w:rsidR="007815AD">
        <w:rPr>
          <w:color w:val="000000"/>
          <w:sz w:val="16"/>
          <w:szCs w:val="16"/>
        </w:rPr>
        <w:t>3</w:t>
      </w:r>
      <w:r>
        <w:rPr>
          <w:color w:val="000000"/>
          <w:sz w:val="16"/>
          <w:szCs w:val="16"/>
        </w:rPr>
        <w:t xml:space="preserve">] </w:t>
      </w:r>
      <w:r w:rsidR="00510DD2" w:rsidRPr="00510DD2">
        <w:rPr>
          <w:color w:val="000000"/>
          <w:sz w:val="16"/>
          <w:szCs w:val="16"/>
        </w:rPr>
        <w:t>Y. Huang, S. L. Zhang, X. F. Lu, Z.-P. Wu, D. Luan, X. W. (. Lou</w:t>
      </w:r>
      <w:r w:rsidR="00DF5632">
        <w:rPr>
          <w:color w:val="000000"/>
          <w:sz w:val="16"/>
          <w:szCs w:val="16"/>
        </w:rPr>
        <w:t>.</w:t>
      </w:r>
      <w:r w:rsidR="00F92304" w:rsidRPr="00F92304">
        <w:rPr>
          <w:color w:val="000000"/>
          <w:sz w:val="16"/>
          <w:szCs w:val="16"/>
        </w:rPr>
        <w:t xml:space="preserve"> </w:t>
      </w:r>
      <w:proofErr w:type="spellStart"/>
      <w:r w:rsidR="00510DD2" w:rsidRPr="00510DD2">
        <w:rPr>
          <w:i/>
          <w:color w:val="000000"/>
          <w:sz w:val="16"/>
          <w:szCs w:val="16"/>
        </w:rPr>
        <w:t>Angew</w:t>
      </w:r>
      <w:proofErr w:type="spellEnd"/>
      <w:r w:rsidR="00510DD2" w:rsidRPr="00510DD2">
        <w:rPr>
          <w:i/>
          <w:color w:val="000000"/>
          <w:sz w:val="16"/>
          <w:szCs w:val="16"/>
        </w:rPr>
        <w:t>. Chem. Int. Ed. 2021, 60, 11841</w:t>
      </w: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6422D"/>
    <w:rsid w:val="00073907"/>
    <w:rsid w:val="00081941"/>
    <w:rsid w:val="000A1C1A"/>
    <w:rsid w:val="000A3F1F"/>
    <w:rsid w:val="000A7E8F"/>
    <w:rsid w:val="000C6ACD"/>
    <w:rsid w:val="000F516B"/>
    <w:rsid w:val="00115D34"/>
    <w:rsid w:val="00115E33"/>
    <w:rsid w:val="00160B67"/>
    <w:rsid w:val="00171717"/>
    <w:rsid w:val="00174147"/>
    <w:rsid w:val="00193077"/>
    <w:rsid w:val="001940B9"/>
    <w:rsid w:val="001944CC"/>
    <w:rsid w:val="001A0E1E"/>
    <w:rsid w:val="001A1F19"/>
    <w:rsid w:val="001C37BD"/>
    <w:rsid w:val="001C7522"/>
    <w:rsid w:val="00206516"/>
    <w:rsid w:val="00211305"/>
    <w:rsid w:val="00214CB1"/>
    <w:rsid w:val="00260E0F"/>
    <w:rsid w:val="00281AC7"/>
    <w:rsid w:val="00282A19"/>
    <w:rsid w:val="002A4557"/>
    <w:rsid w:val="002B59F9"/>
    <w:rsid w:val="002E1C7D"/>
    <w:rsid w:val="002F0D3A"/>
    <w:rsid w:val="003128CE"/>
    <w:rsid w:val="003319B1"/>
    <w:rsid w:val="0034225E"/>
    <w:rsid w:val="00345231"/>
    <w:rsid w:val="00362A56"/>
    <w:rsid w:val="00365D1F"/>
    <w:rsid w:val="0039050A"/>
    <w:rsid w:val="003A1C56"/>
    <w:rsid w:val="003B434C"/>
    <w:rsid w:val="003B47AD"/>
    <w:rsid w:val="003C00DF"/>
    <w:rsid w:val="003C6C04"/>
    <w:rsid w:val="003C7268"/>
    <w:rsid w:val="003C7553"/>
    <w:rsid w:val="003E79A0"/>
    <w:rsid w:val="003F416C"/>
    <w:rsid w:val="003F716F"/>
    <w:rsid w:val="00425697"/>
    <w:rsid w:val="004517EF"/>
    <w:rsid w:val="00481962"/>
    <w:rsid w:val="0048400A"/>
    <w:rsid w:val="00492532"/>
    <w:rsid w:val="00495592"/>
    <w:rsid w:val="004A0D64"/>
    <w:rsid w:val="004A7599"/>
    <w:rsid w:val="004A7EA4"/>
    <w:rsid w:val="004C6B86"/>
    <w:rsid w:val="004E1212"/>
    <w:rsid w:val="004F122A"/>
    <w:rsid w:val="0050043E"/>
    <w:rsid w:val="00510DD2"/>
    <w:rsid w:val="005119A3"/>
    <w:rsid w:val="00526573"/>
    <w:rsid w:val="00531E90"/>
    <w:rsid w:val="00536B26"/>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5B7B"/>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64B95"/>
    <w:rsid w:val="00771515"/>
    <w:rsid w:val="007764A0"/>
    <w:rsid w:val="007815AD"/>
    <w:rsid w:val="00783E48"/>
    <w:rsid w:val="007B1120"/>
    <w:rsid w:val="007C3D78"/>
    <w:rsid w:val="007C65EF"/>
    <w:rsid w:val="007E2622"/>
    <w:rsid w:val="007F3F6A"/>
    <w:rsid w:val="007F68C0"/>
    <w:rsid w:val="0080026A"/>
    <w:rsid w:val="008118A6"/>
    <w:rsid w:val="0081245B"/>
    <w:rsid w:val="00825008"/>
    <w:rsid w:val="008258C9"/>
    <w:rsid w:val="00827BB0"/>
    <w:rsid w:val="00832067"/>
    <w:rsid w:val="00837360"/>
    <w:rsid w:val="008470E6"/>
    <w:rsid w:val="00863CAE"/>
    <w:rsid w:val="00881498"/>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1A4"/>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4698"/>
    <w:rsid w:val="00C761F4"/>
    <w:rsid w:val="00CA69B2"/>
    <w:rsid w:val="00CF7A91"/>
    <w:rsid w:val="00D076DA"/>
    <w:rsid w:val="00D103DC"/>
    <w:rsid w:val="00D119E4"/>
    <w:rsid w:val="00D11C1B"/>
    <w:rsid w:val="00D142B8"/>
    <w:rsid w:val="00D17097"/>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D009C"/>
    <w:rsid w:val="00EF0F96"/>
    <w:rsid w:val="00EF28F5"/>
    <w:rsid w:val="00EF5BB7"/>
    <w:rsid w:val="00EF6523"/>
    <w:rsid w:val="00F01F33"/>
    <w:rsid w:val="00F025CA"/>
    <w:rsid w:val="00F13B7F"/>
    <w:rsid w:val="00F20A8D"/>
    <w:rsid w:val="00F27697"/>
    <w:rsid w:val="00F35C76"/>
    <w:rsid w:val="00F6600E"/>
    <w:rsid w:val="00F87CF5"/>
    <w:rsid w:val="00F92304"/>
    <w:rsid w:val="00F9475E"/>
    <w:rsid w:val="00F96DAB"/>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176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DOLLA TAREKEGN HELISO [PHD0300088]</cp:lastModifiedBy>
  <cp:revision>16</cp:revision>
  <cp:lastPrinted>2010-06-23T09:35:00Z</cp:lastPrinted>
  <dcterms:created xsi:type="dcterms:W3CDTF">2021-10-18T19:32:00Z</dcterms:created>
  <dcterms:modified xsi:type="dcterms:W3CDTF">2021-10-18T22:31:00Z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