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F4B" w:rsidRPr="00DA6D01" w:rsidRDefault="00C929BB" w:rsidP="004D302E">
      <w:pPr>
        <w:pStyle w:val="StyleTitleLeft005cm"/>
        <w:tabs>
          <w:tab w:val="right" w:pos="8789"/>
        </w:tabs>
        <w:spacing w:before="0"/>
        <w:rPr>
          <w:rFonts w:ascii="Times New Roman" w:hAnsi="Times New Roman"/>
        </w:rPr>
      </w:pPr>
      <w:r w:rsidRPr="00DA6D01">
        <w:rPr>
          <w:rFonts w:ascii="Times New Roman" w:hAnsi="Times New Roman"/>
        </w:rPr>
        <w:t xml:space="preserve">The effect of temperature on the calculated bulk vacancy formation energy in Al and Cu </w:t>
      </w:r>
      <w:r w:rsidR="00EA3F4B" w:rsidRPr="00DA6D01">
        <w:rPr>
          <w:rFonts w:ascii="Times New Roman" w:hAnsi="Times New Roman"/>
        </w:rPr>
        <w:t xml:space="preserve"> </w:t>
      </w:r>
    </w:p>
    <w:p w:rsidR="00EA3F4B" w:rsidRPr="00DA6D01" w:rsidRDefault="00C929BB" w:rsidP="004D302E">
      <w:pPr>
        <w:tabs>
          <w:tab w:val="right" w:pos="8789"/>
        </w:tabs>
        <w:autoSpaceDE w:val="0"/>
        <w:autoSpaceDN w:val="0"/>
        <w:adjustRightInd w:val="0"/>
        <w:ind w:left="1418"/>
        <w:rPr>
          <w:rFonts w:ascii="Times New Roman" w:hAnsi="Times New Roman"/>
          <w:b/>
          <w:szCs w:val="22"/>
        </w:rPr>
      </w:pPr>
      <w:r w:rsidRPr="00DA6D01">
        <w:rPr>
          <w:rFonts w:ascii="Times New Roman" w:hAnsi="Times New Roman"/>
          <w:b/>
          <w:szCs w:val="22"/>
        </w:rPr>
        <w:t>C. van der Walt</w:t>
      </w:r>
      <w:r w:rsidR="000E300C" w:rsidRPr="00DA6D01">
        <w:rPr>
          <w:rStyle w:val="FootnoteReference"/>
        </w:rPr>
        <w:footnoteReference w:id="1"/>
      </w:r>
      <w:r w:rsidR="00823577" w:rsidRPr="00DA6D01">
        <w:rPr>
          <w:rFonts w:ascii="Times New Roman" w:hAnsi="Times New Roman"/>
          <w:b/>
          <w:szCs w:val="22"/>
        </w:rPr>
        <w:t xml:space="preserve"> </w:t>
      </w:r>
      <w:r w:rsidRPr="00DA6D01">
        <w:rPr>
          <w:rFonts w:ascii="Times New Roman" w:hAnsi="Times New Roman"/>
          <w:b/>
          <w:szCs w:val="22"/>
        </w:rPr>
        <w:t>, HC Swart and JJ Terblans</w:t>
      </w:r>
      <w:r w:rsidR="00823577" w:rsidRPr="00DA6D01">
        <w:rPr>
          <w:rStyle w:val="FootnoteReference"/>
        </w:rPr>
        <w:footnoteReference w:id="2"/>
      </w:r>
    </w:p>
    <w:p w:rsidR="00C929BB" w:rsidRPr="00DA6D01" w:rsidRDefault="00C929BB" w:rsidP="004D302E">
      <w:pPr>
        <w:tabs>
          <w:tab w:val="right" w:pos="8789"/>
        </w:tabs>
        <w:autoSpaceDE w:val="0"/>
        <w:autoSpaceDN w:val="0"/>
        <w:adjustRightInd w:val="0"/>
        <w:ind w:left="1418"/>
        <w:rPr>
          <w:rFonts w:ascii="Times New Roman" w:hAnsi="Times New Roman"/>
          <w:szCs w:val="22"/>
          <w:lang w:val="en-US"/>
        </w:rPr>
      </w:pPr>
      <w:r w:rsidRPr="00DA6D01">
        <w:rPr>
          <w:rFonts w:ascii="Times New Roman" w:hAnsi="Times New Roman"/>
          <w:szCs w:val="22"/>
          <w:lang w:val="en-US"/>
        </w:rPr>
        <w:t>Department of Physics, University of the Free State, PO Box 339, Bloemfontein</w:t>
      </w:r>
      <w:r w:rsidR="00DC29B2" w:rsidRPr="00DA6D01">
        <w:rPr>
          <w:rFonts w:ascii="Times New Roman" w:hAnsi="Times New Roman"/>
          <w:szCs w:val="22"/>
          <w:lang w:val="en-US"/>
        </w:rPr>
        <w:t>, South Africa</w:t>
      </w:r>
    </w:p>
    <w:p w:rsidR="00C929BB" w:rsidRPr="00DA6D01" w:rsidRDefault="00C929BB" w:rsidP="004D302E">
      <w:pPr>
        <w:tabs>
          <w:tab w:val="right" w:pos="8789"/>
        </w:tabs>
        <w:autoSpaceDE w:val="0"/>
        <w:autoSpaceDN w:val="0"/>
        <w:adjustRightInd w:val="0"/>
        <w:ind w:left="1418"/>
        <w:jc w:val="center"/>
        <w:rPr>
          <w:rFonts w:ascii="Times New Roman" w:hAnsi="Times New Roman"/>
          <w:szCs w:val="22"/>
          <w:lang w:val="en-US"/>
        </w:rPr>
      </w:pPr>
    </w:p>
    <w:p w:rsidR="00C929BB" w:rsidRPr="00DA6D01" w:rsidRDefault="00C929BB" w:rsidP="004D302E">
      <w:pPr>
        <w:tabs>
          <w:tab w:val="right" w:pos="8789"/>
        </w:tabs>
        <w:autoSpaceDE w:val="0"/>
        <w:autoSpaceDN w:val="0"/>
        <w:adjustRightInd w:val="0"/>
        <w:ind w:left="1418"/>
        <w:rPr>
          <w:rFonts w:ascii="Times New Roman" w:hAnsi="Times New Roman"/>
          <w:szCs w:val="22"/>
          <w:lang w:val="en-US"/>
        </w:rPr>
      </w:pPr>
      <w:r w:rsidRPr="00DA6D01">
        <w:rPr>
          <w:rFonts w:ascii="Times New Roman" w:hAnsi="Times New Roman"/>
          <w:szCs w:val="22"/>
          <w:lang w:val="en-US"/>
        </w:rPr>
        <w:t>E-mail address: terblansjj@ufs.ac.za</w:t>
      </w:r>
    </w:p>
    <w:p w:rsidR="00EA3F4B" w:rsidRPr="00DA6D01" w:rsidRDefault="00EA3F4B" w:rsidP="004D302E">
      <w:pPr>
        <w:pStyle w:val="25mmIndent"/>
        <w:tabs>
          <w:tab w:val="right" w:pos="8789"/>
        </w:tabs>
        <w:rPr>
          <w:rFonts w:ascii="Times New Roman" w:hAnsi="Times New Roman"/>
          <w:lang w:val="de-DE"/>
        </w:rPr>
      </w:pPr>
    </w:p>
    <w:p w:rsidR="00C929BB" w:rsidRPr="00DA6D01" w:rsidRDefault="00EA3F4B" w:rsidP="004D302E">
      <w:pPr>
        <w:tabs>
          <w:tab w:val="right" w:pos="8789"/>
        </w:tabs>
        <w:spacing w:after="567"/>
        <w:ind w:left="1418"/>
        <w:jc w:val="both"/>
        <w:rPr>
          <w:rFonts w:ascii="Times New Roman" w:hAnsi="Times New Roman"/>
          <w:color w:val="000000"/>
          <w:sz w:val="20"/>
        </w:rPr>
      </w:pPr>
      <w:r w:rsidRPr="00DA6D01">
        <w:rPr>
          <w:rFonts w:ascii="Times New Roman" w:hAnsi="Times New Roman"/>
          <w:b/>
          <w:color w:val="000000"/>
          <w:sz w:val="20"/>
        </w:rPr>
        <w:t>Abstract.</w:t>
      </w:r>
      <w:r w:rsidRPr="00DA6D01">
        <w:rPr>
          <w:rFonts w:ascii="Times New Roman" w:hAnsi="Times New Roman"/>
          <w:color w:val="000000"/>
          <w:sz w:val="20"/>
        </w:rPr>
        <w:t xml:space="preserve"> </w:t>
      </w:r>
      <w:r w:rsidR="00810459" w:rsidRPr="00DA6D01">
        <w:rPr>
          <w:rFonts w:ascii="Times New Roman" w:hAnsi="Times New Roman"/>
          <w:color w:val="000000"/>
          <w:sz w:val="20"/>
        </w:rPr>
        <w:t>The</w:t>
      </w:r>
      <w:r w:rsidR="007309F5" w:rsidRPr="00DA6D01">
        <w:rPr>
          <w:rFonts w:ascii="Times New Roman" w:hAnsi="Times New Roman"/>
          <w:color w:val="000000"/>
          <w:sz w:val="20"/>
        </w:rPr>
        <w:t xml:space="preserve"> bulk vacancy formation energies (</w:t>
      </w:r>
      <w:r w:rsidR="007309F5" w:rsidRPr="00DA6D01">
        <w:rPr>
          <w:rFonts w:ascii="Times New Roman" w:hAnsi="Times New Roman"/>
          <w:i/>
          <w:color w:val="000000"/>
          <w:sz w:val="20"/>
        </w:rPr>
        <w:t>E</w:t>
      </w:r>
      <w:r w:rsidR="007309F5" w:rsidRPr="00DA6D01">
        <w:rPr>
          <w:rFonts w:ascii="Times New Roman" w:hAnsi="Times New Roman"/>
          <w:i/>
          <w:color w:val="000000"/>
          <w:sz w:val="20"/>
          <w:vertAlign w:val="subscript"/>
        </w:rPr>
        <w:t>v</w:t>
      </w:r>
      <w:r w:rsidR="00810459" w:rsidRPr="00DA6D01">
        <w:rPr>
          <w:rFonts w:ascii="Times New Roman" w:hAnsi="Times New Roman"/>
          <w:color w:val="000000"/>
          <w:sz w:val="20"/>
        </w:rPr>
        <w:t>)</w:t>
      </w:r>
      <w:r w:rsidR="007309F5" w:rsidRPr="00DA6D01">
        <w:rPr>
          <w:rFonts w:ascii="Times New Roman" w:hAnsi="Times New Roman"/>
          <w:color w:val="000000"/>
          <w:sz w:val="20"/>
        </w:rPr>
        <w:t xml:space="preserve"> </w:t>
      </w:r>
      <w:r w:rsidR="00CD38D5" w:rsidRPr="00DA6D01">
        <w:rPr>
          <w:rFonts w:ascii="Times New Roman" w:hAnsi="Times New Roman"/>
          <w:color w:val="000000"/>
          <w:sz w:val="20"/>
        </w:rPr>
        <w:t>were</w:t>
      </w:r>
      <w:r w:rsidR="00F97BDE" w:rsidRPr="00DA6D01">
        <w:rPr>
          <w:rFonts w:ascii="Times New Roman" w:hAnsi="Times New Roman"/>
          <w:color w:val="000000"/>
          <w:sz w:val="20"/>
        </w:rPr>
        <w:t xml:space="preserve"> calculated for</w:t>
      </w:r>
      <w:r w:rsidR="007309F5" w:rsidRPr="00DA6D01">
        <w:rPr>
          <w:rFonts w:ascii="Times New Roman" w:hAnsi="Times New Roman"/>
          <w:color w:val="000000"/>
          <w:sz w:val="20"/>
        </w:rPr>
        <w:t xml:space="preserve"> Al </w:t>
      </w:r>
      <w:r w:rsidR="00810459" w:rsidRPr="00DA6D01">
        <w:rPr>
          <w:rFonts w:ascii="Times New Roman" w:hAnsi="Times New Roman"/>
          <w:color w:val="000000"/>
          <w:sz w:val="20"/>
        </w:rPr>
        <w:t xml:space="preserve">and Cu </w:t>
      </w:r>
      <w:r w:rsidR="007309F5" w:rsidRPr="00DA6D01">
        <w:rPr>
          <w:rFonts w:ascii="Times New Roman" w:hAnsi="Times New Roman"/>
          <w:color w:val="000000"/>
          <w:sz w:val="20"/>
        </w:rPr>
        <w:t>single crystals</w:t>
      </w:r>
      <w:r w:rsidR="00F97BDE" w:rsidRPr="00DA6D01">
        <w:rPr>
          <w:rFonts w:ascii="Times New Roman" w:hAnsi="Times New Roman"/>
          <w:color w:val="000000"/>
          <w:sz w:val="20"/>
        </w:rPr>
        <w:t xml:space="preserve"> in a molecular dynamics simulation. The Sutton-Chen many-body potential was used to calculate the vacancy formation energies for the single crystal with the surface orientations of (111), (100) and (110) at temperatures ranging from 0 K to below the simulated melting temperatures. The values obtained for vacancy formation energies at 0 K compared well to values obta</w:t>
      </w:r>
      <w:r w:rsidR="00440A03" w:rsidRPr="00DA6D01">
        <w:rPr>
          <w:rFonts w:ascii="Times New Roman" w:hAnsi="Times New Roman"/>
          <w:color w:val="000000"/>
          <w:sz w:val="20"/>
        </w:rPr>
        <w:t xml:space="preserve">ined from literature and exhibited </w:t>
      </w:r>
      <w:r w:rsidR="00440A03" w:rsidRPr="00DA6D01">
        <w:rPr>
          <w:rFonts w:ascii="Times New Roman" w:hAnsi="Times New Roman"/>
          <w:i/>
          <w:color w:val="000000"/>
          <w:sz w:val="20"/>
        </w:rPr>
        <w:t>E</w:t>
      </w:r>
      <w:r w:rsidR="00440A03" w:rsidRPr="00DA6D01">
        <w:rPr>
          <w:rFonts w:ascii="Times New Roman" w:hAnsi="Times New Roman"/>
          <w:i/>
          <w:color w:val="000000"/>
          <w:sz w:val="20"/>
          <w:vertAlign w:val="subscript"/>
        </w:rPr>
        <w:t>v</w:t>
      </w:r>
      <w:r w:rsidR="00440A03" w:rsidRPr="00DA6D01">
        <w:rPr>
          <w:rFonts w:ascii="Times New Roman" w:hAnsi="Times New Roman"/>
          <w:color w:val="000000"/>
          <w:sz w:val="20"/>
        </w:rPr>
        <w:t xml:space="preserve"> values that reflect the respective surface stabilities.</w:t>
      </w:r>
      <w:r w:rsidR="00F97BDE" w:rsidRPr="00DA6D01">
        <w:rPr>
          <w:rFonts w:ascii="Times New Roman" w:hAnsi="Times New Roman"/>
          <w:color w:val="000000"/>
          <w:sz w:val="20"/>
        </w:rPr>
        <w:t xml:space="preserve"> </w:t>
      </w:r>
      <w:r w:rsidR="00440A03" w:rsidRPr="00DA6D01">
        <w:rPr>
          <w:rFonts w:ascii="Times New Roman" w:hAnsi="Times New Roman"/>
          <w:color w:val="000000"/>
          <w:sz w:val="20"/>
        </w:rPr>
        <w:t xml:space="preserve">The (111) surface has the greatest stability and had the highest bulk vacancy formation energy, followed by the (100) surface, and finally the (110) surface showed the greatest instability and had the lowest bulk vacancy formation energy. The </w:t>
      </w:r>
      <w:r w:rsidR="00440A03" w:rsidRPr="00DA6D01">
        <w:rPr>
          <w:rFonts w:ascii="Times New Roman" w:hAnsi="Times New Roman"/>
          <w:i/>
          <w:color w:val="000000"/>
          <w:sz w:val="20"/>
        </w:rPr>
        <w:t>E</w:t>
      </w:r>
      <w:r w:rsidR="00440A03" w:rsidRPr="00DA6D01">
        <w:rPr>
          <w:rFonts w:ascii="Times New Roman" w:hAnsi="Times New Roman"/>
          <w:i/>
          <w:color w:val="000000"/>
          <w:sz w:val="20"/>
          <w:vertAlign w:val="subscript"/>
        </w:rPr>
        <w:t>v</w:t>
      </w:r>
      <w:r w:rsidR="00440A03" w:rsidRPr="00DA6D01">
        <w:rPr>
          <w:rFonts w:ascii="Times New Roman" w:hAnsi="Times New Roman"/>
          <w:color w:val="000000"/>
          <w:sz w:val="20"/>
        </w:rPr>
        <w:t xml:space="preserve"> values at higher temperatures show surface instability, particularly in Cu(110), </w:t>
      </w:r>
      <w:r w:rsidR="00C93584" w:rsidRPr="00DA6D01">
        <w:rPr>
          <w:rFonts w:ascii="Times New Roman" w:hAnsi="Times New Roman"/>
          <w:color w:val="000000"/>
          <w:sz w:val="20"/>
        </w:rPr>
        <w:t xml:space="preserve">where it is </w:t>
      </w:r>
      <w:r w:rsidR="00440A03" w:rsidRPr="00DA6D01">
        <w:rPr>
          <w:rFonts w:ascii="Times New Roman" w:hAnsi="Times New Roman"/>
          <w:color w:val="000000"/>
          <w:sz w:val="20"/>
        </w:rPr>
        <w:t>caused by an adatom layer that forms</w:t>
      </w:r>
      <w:r w:rsidR="00C93584" w:rsidRPr="00DA6D01">
        <w:rPr>
          <w:rFonts w:ascii="Times New Roman" w:hAnsi="Times New Roman"/>
          <w:color w:val="000000"/>
          <w:sz w:val="20"/>
        </w:rPr>
        <w:t xml:space="preserve"> on the surface</w:t>
      </w:r>
      <w:r w:rsidR="00440A03" w:rsidRPr="00DA6D01">
        <w:rPr>
          <w:rFonts w:ascii="Times New Roman" w:hAnsi="Times New Roman"/>
          <w:color w:val="000000"/>
          <w:sz w:val="20"/>
        </w:rPr>
        <w:t xml:space="preserve"> at temperatures well below melting point.</w:t>
      </w:r>
      <w:r w:rsidR="00D93F6C">
        <w:rPr>
          <w:rFonts w:ascii="Times New Roman" w:hAnsi="Times New Roman"/>
          <w:color w:val="000000"/>
          <w:sz w:val="20"/>
        </w:rPr>
        <w:t xml:space="preserve"> A general trend of a de</w:t>
      </w:r>
      <w:r w:rsidR="00340D6B" w:rsidRPr="00DA6D01">
        <w:rPr>
          <w:rFonts w:ascii="Times New Roman" w:hAnsi="Times New Roman"/>
          <w:color w:val="000000"/>
          <w:sz w:val="20"/>
        </w:rPr>
        <w:t>crease of vacancy formation energy was observed for increasing temperature.</w:t>
      </w:r>
    </w:p>
    <w:p w:rsidR="00EA3F4B" w:rsidRPr="00DA6D01" w:rsidRDefault="00EA3F4B" w:rsidP="004D302E">
      <w:pPr>
        <w:pStyle w:val="section"/>
        <w:tabs>
          <w:tab w:val="right" w:pos="8789"/>
        </w:tabs>
        <w:spacing w:before="0"/>
        <w:rPr>
          <w:rFonts w:ascii="Times New Roman" w:hAnsi="Times New Roman"/>
        </w:rPr>
      </w:pPr>
      <w:r w:rsidRPr="00DA6D01">
        <w:rPr>
          <w:rFonts w:ascii="Times New Roman" w:hAnsi="Times New Roman"/>
        </w:rPr>
        <w:t>Introduction</w:t>
      </w:r>
    </w:p>
    <w:p w:rsidR="00D92D1D" w:rsidRPr="00DA6D01" w:rsidRDefault="00785576" w:rsidP="00D92D1D">
      <w:pPr>
        <w:pStyle w:val="section"/>
        <w:numPr>
          <w:ilvl w:val="0"/>
          <w:numId w:val="0"/>
        </w:numPr>
        <w:tabs>
          <w:tab w:val="right" w:pos="8789"/>
        </w:tabs>
        <w:spacing w:before="0"/>
        <w:jc w:val="both"/>
        <w:rPr>
          <w:rFonts w:ascii="Times New Roman" w:hAnsi="Times New Roman"/>
          <w:b w:val="0"/>
        </w:rPr>
      </w:pPr>
      <w:r w:rsidRPr="00DA6D01">
        <w:rPr>
          <w:rFonts w:ascii="Times New Roman" w:hAnsi="Times New Roman"/>
          <w:b w:val="0"/>
        </w:rPr>
        <w:t>The vacancy formation energy is an important factor in atomic transport, and is of fundamental importance in diffusion kinetics. The vacancy formation energy, (</w:t>
      </w:r>
      <w:r w:rsidRPr="00DA6D01">
        <w:rPr>
          <w:rFonts w:ascii="Times New Roman" w:hAnsi="Times New Roman"/>
          <w:b w:val="0"/>
          <w:i/>
        </w:rPr>
        <w:t>E</w:t>
      </w:r>
      <w:r w:rsidRPr="00DA6D01">
        <w:rPr>
          <w:rFonts w:ascii="Times New Roman" w:hAnsi="Times New Roman"/>
          <w:b w:val="0"/>
          <w:i/>
          <w:vertAlign w:val="subscript"/>
        </w:rPr>
        <w:t>v</w:t>
      </w:r>
      <w:r w:rsidRPr="00DA6D01">
        <w:rPr>
          <w:rFonts w:ascii="Times New Roman" w:hAnsi="Times New Roman"/>
          <w:b w:val="0"/>
        </w:rPr>
        <w:t xml:space="preserve">) </w:t>
      </w:r>
      <w:r w:rsidR="00FA666D" w:rsidRPr="00DA6D01">
        <w:rPr>
          <w:rFonts w:ascii="Times New Roman" w:hAnsi="Times New Roman"/>
          <w:b w:val="0"/>
        </w:rPr>
        <w:t>has been shown to be dependent on surface orientation in both Al and Cu.</w:t>
      </w:r>
      <w:r w:rsidR="00823577" w:rsidRPr="00DA6D01">
        <w:rPr>
          <w:rFonts w:ascii="Times New Roman" w:hAnsi="Times New Roman"/>
          <w:b w:val="0"/>
        </w:rPr>
        <w:t xml:space="preserve"> [1</w:t>
      </w:r>
      <w:r w:rsidR="00FA666D" w:rsidRPr="00DA6D01">
        <w:rPr>
          <w:rFonts w:ascii="Times New Roman" w:hAnsi="Times New Roman"/>
          <w:b w:val="0"/>
        </w:rPr>
        <w:t>,2</w:t>
      </w:r>
      <w:r w:rsidR="00823577" w:rsidRPr="00DA6D01">
        <w:rPr>
          <w:rFonts w:ascii="Times New Roman" w:hAnsi="Times New Roman"/>
          <w:b w:val="0"/>
        </w:rPr>
        <w:t>]</w:t>
      </w:r>
      <w:r w:rsidR="00FA666D" w:rsidRPr="00DA6D01">
        <w:rPr>
          <w:rFonts w:ascii="Times New Roman" w:hAnsi="Times New Roman"/>
          <w:b w:val="0"/>
        </w:rPr>
        <w:t xml:space="preserve"> What has not yet been extensively studied is the effect of temperature on these vacancy formation energies, but with the use of density functional theory (DFT) it has been shown for Pt, Pd and Mo that the vacancy formation energy increases with temperature.</w:t>
      </w:r>
      <w:r w:rsidR="00823577" w:rsidRPr="00DA6D01">
        <w:rPr>
          <w:rFonts w:ascii="Times New Roman" w:hAnsi="Times New Roman"/>
          <w:b w:val="0"/>
        </w:rPr>
        <w:t xml:space="preserve"> [</w:t>
      </w:r>
      <w:r w:rsidR="00FA666D" w:rsidRPr="00DA6D01">
        <w:rPr>
          <w:rFonts w:ascii="Times New Roman" w:hAnsi="Times New Roman"/>
          <w:b w:val="0"/>
        </w:rPr>
        <w:t>3</w:t>
      </w:r>
      <w:r w:rsidR="00823577" w:rsidRPr="00DA6D01">
        <w:rPr>
          <w:rFonts w:ascii="Times New Roman" w:hAnsi="Times New Roman"/>
          <w:b w:val="0"/>
        </w:rPr>
        <w:t>]</w:t>
      </w:r>
      <w:r w:rsidR="00FA666D" w:rsidRPr="00DA6D01">
        <w:rPr>
          <w:rFonts w:ascii="Times New Roman" w:hAnsi="Times New Roman"/>
          <w:b w:val="0"/>
        </w:rPr>
        <w:t xml:space="preserve"> </w:t>
      </w:r>
    </w:p>
    <w:p w:rsidR="00D92D1D" w:rsidRDefault="00D92D1D" w:rsidP="009D44A9">
      <w:pPr>
        <w:pStyle w:val="section"/>
        <w:numPr>
          <w:ilvl w:val="0"/>
          <w:numId w:val="0"/>
        </w:numPr>
        <w:tabs>
          <w:tab w:val="right" w:pos="8789"/>
        </w:tabs>
        <w:spacing w:before="0"/>
        <w:ind w:firstLine="284"/>
        <w:jc w:val="both"/>
        <w:rPr>
          <w:rFonts w:ascii="Times New Roman" w:hAnsi="Times New Roman"/>
          <w:b w:val="0"/>
        </w:rPr>
      </w:pPr>
      <w:commentRangeStart w:id="0"/>
      <w:r>
        <w:rPr>
          <w:rFonts w:ascii="Times New Roman" w:hAnsi="Times New Roman"/>
          <w:b w:val="0"/>
        </w:rPr>
        <w:t>Although modern quantum mechanical calculations can more accurately simulate these interactions, calculations are costly in time and limited in the number of atoms they are able to handle. The code used for the calculations in this article was written by the authors and this article serves to show that the code not only duplicates the results of previous Sutton-Chen calculations [1,2] which was only conducted at 0</w:t>
      </w:r>
      <w:r w:rsidR="00436776">
        <w:rPr>
          <w:rFonts w:ascii="Times New Roman" w:hAnsi="Times New Roman"/>
          <w:b w:val="0"/>
        </w:rPr>
        <w:t xml:space="preserve"> </w:t>
      </w:r>
      <w:r>
        <w:rPr>
          <w:rFonts w:ascii="Times New Roman" w:hAnsi="Times New Roman"/>
          <w:b w:val="0"/>
        </w:rPr>
        <w:t>K, but is also able to investigate the effects of temperature.</w:t>
      </w:r>
      <w:r w:rsidR="00436776">
        <w:rPr>
          <w:rFonts w:ascii="Times New Roman" w:hAnsi="Times New Roman"/>
          <w:b w:val="0"/>
        </w:rPr>
        <w:t xml:space="preserve"> The code can handle larger calculations of several thousand atoms, well beyond the capabilities of quantum mechanics calculations, in conditions that can more closely approximate bulk materials.</w:t>
      </w:r>
      <w:r>
        <w:rPr>
          <w:rFonts w:ascii="Times New Roman" w:hAnsi="Times New Roman"/>
          <w:b w:val="0"/>
        </w:rPr>
        <w:t xml:space="preserve"> The method of modelling surface binding energies to determine the effect of temperature on surface orientations is also new.</w:t>
      </w:r>
      <w:commentRangeEnd w:id="0"/>
      <w:r w:rsidR="00134AF1">
        <w:rPr>
          <w:rStyle w:val="CommentReference"/>
          <w:rFonts w:ascii="Sabon" w:hAnsi="Sabon"/>
          <w:b w:val="0"/>
          <w:color w:val="auto"/>
        </w:rPr>
        <w:commentReference w:id="0"/>
      </w:r>
    </w:p>
    <w:p w:rsidR="00C20522" w:rsidRPr="00DA6D01" w:rsidRDefault="00D92D1D" w:rsidP="009D44A9">
      <w:pPr>
        <w:pStyle w:val="section"/>
        <w:numPr>
          <w:ilvl w:val="0"/>
          <w:numId w:val="0"/>
        </w:numPr>
        <w:tabs>
          <w:tab w:val="right" w:pos="8789"/>
        </w:tabs>
        <w:spacing w:before="0"/>
        <w:ind w:firstLine="284"/>
        <w:jc w:val="both"/>
        <w:rPr>
          <w:rFonts w:ascii="Times New Roman" w:hAnsi="Times New Roman"/>
          <w:b w:val="0"/>
        </w:rPr>
      </w:pPr>
      <w:r w:rsidRPr="00DA6D01">
        <w:rPr>
          <w:rFonts w:ascii="Times New Roman" w:hAnsi="Times New Roman"/>
          <w:b w:val="0"/>
        </w:rPr>
        <w:t>Perfect cryst</w:t>
      </w:r>
      <w:r w:rsidR="00FA666D" w:rsidRPr="00DA6D01">
        <w:rPr>
          <w:rFonts w:ascii="Times New Roman" w:hAnsi="Times New Roman"/>
          <w:b w:val="0"/>
        </w:rPr>
        <w:t xml:space="preserve">als of Al and Cu were simulated with the use of an embedded atom potential developed by Sutton and </w:t>
      </w:r>
      <w:r w:rsidR="00461F06" w:rsidRPr="00DA6D01">
        <w:rPr>
          <w:rFonts w:ascii="Times New Roman" w:hAnsi="Times New Roman"/>
          <w:b w:val="0"/>
        </w:rPr>
        <w:t>Chen.</w:t>
      </w:r>
      <w:r w:rsidR="00823577" w:rsidRPr="00DA6D01">
        <w:rPr>
          <w:rFonts w:ascii="Times New Roman" w:hAnsi="Times New Roman"/>
          <w:b w:val="0"/>
        </w:rPr>
        <w:t xml:space="preserve"> [</w:t>
      </w:r>
      <w:r w:rsidR="00461F06" w:rsidRPr="00DA6D01">
        <w:rPr>
          <w:rFonts w:ascii="Times New Roman" w:hAnsi="Times New Roman"/>
          <w:b w:val="0"/>
        </w:rPr>
        <w:t>4</w:t>
      </w:r>
      <w:r w:rsidR="00823577" w:rsidRPr="00DA6D01">
        <w:rPr>
          <w:rFonts w:ascii="Times New Roman" w:hAnsi="Times New Roman"/>
          <w:b w:val="0"/>
        </w:rPr>
        <w:t>]</w:t>
      </w:r>
      <w:r w:rsidR="00461F06" w:rsidRPr="00DA6D01">
        <w:rPr>
          <w:rFonts w:ascii="Times New Roman" w:hAnsi="Times New Roman"/>
          <w:b w:val="0"/>
        </w:rPr>
        <w:t xml:space="preserve"> The</w:t>
      </w:r>
      <w:r w:rsidR="00FA666D" w:rsidRPr="00DA6D01">
        <w:rPr>
          <w:rFonts w:ascii="Times New Roman" w:hAnsi="Times New Roman"/>
          <w:b w:val="0"/>
        </w:rPr>
        <w:t xml:space="preserve"> crystals were simulated with surface orientations of (100), (110) and (111) at a range of temperatures. </w:t>
      </w:r>
      <w:r w:rsidR="00C20522" w:rsidRPr="00DA6D01">
        <w:rPr>
          <w:rFonts w:ascii="Times New Roman" w:hAnsi="Times New Roman"/>
          <w:b w:val="0"/>
          <w:lang w:val="en-ZA" w:eastAsia="ja-JP"/>
        </w:rPr>
        <w:t xml:space="preserve">The Sutton–Chen potential </w:t>
      </w:r>
      <w:r w:rsidR="004D302E" w:rsidRPr="00DA6D01">
        <w:rPr>
          <w:rFonts w:ascii="Times New Roman" w:hAnsi="Times New Roman"/>
          <w:b w:val="0"/>
          <w:lang w:val="en-ZA" w:eastAsia="ja-JP"/>
        </w:rPr>
        <w:t>(</w:t>
      </w:r>
      <w:r w:rsidR="004D302E" w:rsidRPr="00DA6D01">
        <w:rPr>
          <w:rFonts w:ascii="Times New Roman" w:hAnsi="Times New Roman"/>
          <w:b w:val="0"/>
          <w:i/>
          <w:lang w:val="en-ZA" w:eastAsia="ja-JP"/>
        </w:rPr>
        <w:t>U</w:t>
      </w:r>
      <w:r w:rsidR="004D302E" w:rsidRPr="00DA6D01">
        <w:rPr>
          <w:rFonts w:ascii="Times New Roman" w:hAnsi="Times New Roman"/>
          <w:b w:val="0"/>
          <w:i/>
          <w:vertAlign w:val="subscript"/>
          <w:lang w:val="en-ZA" w:eastAsia="ja-JP"/>
        </w:rPr>
        <w:t>i</w:t>
      </w:r>
      <w:r w:rsidR="004D302E" w:rsidRPr="00DA6D01">
        <w:rPr>
          <w:rFonts w:ascii="Times New Roman" w:hAnsi="Times New Roman"/>
          <w:b w:val="0"/>
          <w:lang w:val="en-ZA" w:eastAsia="ja-JP"/>
        </w:rPr>
        <w:t>)</w:t>
      </w:r>
      <w:r w:rsidR="00C20522" w:rsidRPr="00DA6D01">
        <w:rPr>
          <w:rFonts w:ascii="Times New Roman" w:hAnsi="Times New Roman"/>
          <w:b w:val="0"/>
          <w:lang w:val="en-ZA" w:eastAsia="ja-JP"/>
        </w:rPr>
        <w:t xml:space="preserve"> is an embedded atom potential</w:t>
      </w:r>
      <w:r w:rsidR="004D302E" w:rsidRPr="00DA6D01">
        <w:rPr>
          <w:rFonts w:ascii="Times New Roman" w:hAnsi="Times New Roman"/>
          <w:b w:val="0"/>
          <w:lang w:val="en-ZA" w:eastAsia="ja-JP"/>
        </w:rPr>
        <w:t xml:space="preserve"> </w:t>
      </w:r>
      <w:r w:rsidR="00C20522" w:rsidRPr="00DA6D01">
        <w:rPr>
          <w:rFonts w:ascii="Times New Roman" w:hAnsi="Times New Roman"/>
          <w:b w:val="0"/>
          <w:lang w:val="en-ZA" w:eastAsia="ja-JP"/>
        </w:rPr>
        <w:t>with a many-body term</w:t>
      </w:r>
      <w:r w:rsidR="004D302E" w:rsidRPr="00DA6D01">
        <w:rPr>
          <w:rFonts w:ascii="Times New Roman" w:hAnsi="Times New Roman"/>
          <w:b w:val="0"/>
          <w:lang w:val="en-ZA" w:eastAsia="ja-JP"/>
        </w:rPr>
        <w:t xml:space="preserve"> that </w:t>
      </w:r>
      <w:r w:rsidR="004D302E" w:rsidRPr="00DA6D01">
        <w:rPr>
          <w:rFonts w:ascii="Times New Roman" w:hAnsi="Times New Roman"/>
          <w:b w:val="0"/>
        </w:rPr>
        <w:t xml:space="preserve">uses particle densities in FCC metals and can determine pair wise distributions. </w:t>
      </w:r>
      <w:r w:rsidR="004D302E" w:rsidRPr="00DA6D01">
        <w:rPr>
          <w:rFonts w:ascii="Times New Roman" w:hAnsi="Times New Roman"/>
          <w:b w:val="0"/>
          <w:lang w:val="en-ZA" w:eastAsia="ja-JP"/>
        </w:rPr>
        <w:t xml:space="preserve">The total energy of the simulated crystal </w:t>
      </w:r>
      <w:r w:rsidR="00C20522" w:rsidRPr="00DA6D01">
        <w:rPr>
          <w:rFonts w:ascii="Times New Roman" w:hAnsi="Times New Roman"/>
          <w:b w:val="0"/>
          <w:lang w:val="en-ZA" w:eastAsia="ja-JP"/>
        </w:rPr>
        <w:t>(</w:t>
      </w:r>
      <w:r w:rsidR="00C20522" w:rsidRPr="00DA6D01">
        <w:rPr>
          <w:rFonts w:ascii="Times New Roman" w:hAnsi="Times New Roman"/>
          <w:b w:val="0"/>
          <w:i/>
          <w:lang w:val="en-ZA" w:eastAsia="ja-JP"/>
        </w:rPr>
        <w:t>U</w:t>
      </w:r>
      <w:r w:rsidR="00C20522" w:rsidRPr="00DA6D01">
        <w:rPr>
          <w:rFonts w:ascii="Times New Roman" w:hAnsi="Times New Roman"/>
          <w:b w:val="0"/>
          <w:i/>
          <w:vertAlign w:val="superscript"/>
          <w:lang w:val="en-ZA" w:eastAsia="ja-JP"/>
        </w:rPr>
        <w:t>total</w:t>
      </w:r>
      <w:r w:rsidR="004D302E" w:rsidRPr="00DA6D01">
        <w:rPr>
          <w:rFonts w:ascii="Times New Roman" w:hAnsi="Times New Roman"/>
          <w:b w:val="0"/>
          <w:lang w:val="en-ZA" w:eastAsia="ja-JP"/>
        </w:rPr>
        <w:t>)</w:t>
      </w:r>
      <w:r w:rsidR="00C20522" w:rsidRPr="00DA6D01">
        <w:rPr>
          <w:rFonts w:ascii="Times New Roman" w:hAnsi="Times New Roman"/>
          <w:b w:val="0"/>
          <w:lang w:val="en-ZA" w:eastAsia="ja-JP"/>
        </w:rPr>
        <w:t xml:space="preserve"> can be calculated by</w:t>
      </w:r>
      <w:r w:rsidR="004D302E" w:rsidRPr="00DA6D01">
        <w:rPr>
          <w:rFonts w:ascii="Times New Roman" w:hAnsi="Times New Roman"/>
          <w:b w:val="0"/>
          <w:lang w:val="en-ZA" w:eastAsia="ja-JP"/>
        </w:rPr>
        <w:t xml:space="preserve"> using</w:t>
      </w:r>
    </w:p>
    <w:p w:rsidR="00C20522" w:rsidRPr="00DA6D01" w:rsidRDefault="002B652D" w:rsidP="009D44A9">
      <w:pPr>
        <w:tabs>
          <w:tab w:val="right" w:pos="8789"/>
        </w:tabs>
        <w:autoSpaceDE w:val="0"/>
        <w:autoSpaceDN w:val="0"/>
        <w:adjustRightInd w:val="0"/>
        <w:ind w:firstLine="284"/>
        <w:rPr>
          <w:rFonts w:ascii="Times New Roman" w:hAnsi="Times New Roman"/>
          <w:color w:val="000000"/>
          <w:szCs w:val="22"/>
          <w:lang w:val="en-ZA" w:eastAsia="ja-JP"/>
        </w:rPr>
      </w:pPr>
      <w:r w:rsidRPr="002B652D">
        <w:rPr>
          <w:rFonts w:ascii="Times New Roman" w:hAnsi="Times New Roman"/>
          <w:noProof/>
          <w:color w:val="000000"/>
          <w:lang w:val="en-ZA" w:eastAsia="ja-JP"/>
        </w:rPr>
        <w:pict>
          <v:shapetype id="_x0000_t202" coordsize="21600,21600" o:spt="202" path="m,l,21600r21600,l21600,xe">
            <v:stroke joinstyle="miter"/>
            <v:path gradientshapeok="t" o:connecttype="rect"/>
          </v:shapetype>
          <v:shape id="_x0000_s1088" type="#_x0000_t202" style="position:absolute;left:0;text-align:left;margin-left:84.4pt;margin-top:12.7pt;width:43pt;height:20.5pt;z-index:251655168" stroked="f">
            <v:textbox style="mso-next-textbox:#_x0000_s1088">
              <w:txbxContent>
                <w:p w:rsidR="008925F9" w:rsidRPr="003D372C" w:rsidRDefault="008925F9" w:rsidP="003D372C">
                  <w:pPr>
                    <w:ind w:right="-129"/>
                    <w:jc w:val="right"/>
                    <w:rPr>
                      <w:rFonts w:ascii="Times New Roman" w:hAnsi="Times New Roman"/>
                      <w:lang w:val="en-ZA"/>
                    </w:rPr>
                  </w:pPr>
                  <w:r>
                    <w:rPr>
                      <w:rFonts w:ascii="Times New Roman" w:hAnsi="Times New Roman"/>
                      <w:lang w:val="en-ZA"/>
                    </w:rPr>
                    <w:t>(1)</w:t>
                  </w:r>
                </w:p>
              </w:txbxContent>
            </v:textbox>
          </v:shape>
        </w:pict>
      </w:r>
      <w:r w:rsidRPr="002B652D">
        <w:rPr>
          <w:rFonts w:ascii="Times New Roman" w:hAnsi="Times New Roman"/>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0;text-align:left;margin-left:131.9pt;margin-top:.15pt;width:187.2pt;height:38pt;z-index:251654144">
            <v:imagedata r:id="rId9" o:title=""/>
            <w10:wrap type="square" side="right"/>
          </v:shape>
          <o:OLEObject Type="Embed" ProgID="Equation.DSMT4" ShapeID="_x0000_s1085" DrawAspect="Content" ObjectID="_1477809341" r:id="rId10"/>
        </w:pict>
      </w:r>
      <w:r w:rsidR="004D302E" w:rsidRPr="00DA6D01">
        <w:rPr>
          <w:rFonts w:ascii="Times New Roman" w:hAnsi="Times New Roman"/>
          <w:color w:val="000000"/>
          <w:szCs w:val="22"/>
          <w:lang w:val="en-ZA" w:eastAsia="ja-JP"/>
        </w:rPr>
        <w:br w:type="textWrapping" w:clear="all"/>
      </w:r>
      <w:r w:rsidR="004D302E" w:rsidRPr="00DA6D01">
        <w:rPr>
          <w:rFonts w:ascii="Times New Roman" w:hAnsi="Times New Roman"/>
          <w:color w:val="000000"/>
          <w:szCs w:val="22"/>
          <w:lang w:val="en-ZA" w:eastAsia="ja-JP"/>
        </w:rPr>
        <w:tab/>
      </w:r>
      <w:r w:rsidR="004D302E" w:rsidRPr="00DA6D01">
        <w:rPr>
          <w:rFonts w:ascii="Times New Roman" w:hAnsi="Times New Roman"/>
          <w:color w:val="000000"/>
          <w:szCs w:val="22"/>
          <w:lang w:val="en-ZA" w:eastAsia="ja-JP"/>
        </w:rPr>
        <w:tab/>
      </w:r>
      <w:r w:rsidR="004D302E" w:rsidRPr="00DA6D01">
        <w:rPr>
          <w:rFonts w:ascii="Times New Roman" w:hAnsi="Times New Roman"/>
          <w:color w:val="000000"/>
          <w:szCs w:val="22"/>
          <w:lang w:val="en-ZA" w:eastAsia="ja-JP"/>
        </w:rPr>
        <w:tab/>
      </w:r>
      <w:r w:rsidR="004D302E" w:rsidRPr="00DA6D01">
        <w:rPr>
          <w:rFonts w:ascii="Times New Roman" w:hAnsi="Times New Roman"/>
          <w:color w:val="000000"/>
          <w:szCs w:val="22"/>
          <w:lang w:val="en-ZA" w:eastAsia="ja-JP"/>
        </w:rPr>
        <w:tab/>
      </w:r>
      <w:r w:rsidR="004D302E" w:rsidRPr="00DA6D01">
        <w:rPr>
          <w:rFonts w:ascii="Times New Roman" w:hAnsi="Times New Roman"/>
          <w:color w:val="000000"/>
          <w:szCs w:val="22"/>
          <w:lang w:val="en-ZA" w:eastAsia="ja-JP"/>
        </w:rPr>
        <w:tab/>
      </w:r>
      <w:r w:rsidR="004D302E" w:rsidRPr="00DA6D01">
        <w:rPr>
          <w:rFonts w:ascii="Times New Roman" w:hAnsi="Times New Roman"/>
          <w:color w:val="000000"/>
          <w:szCs w:val="22"/>
          <w:lang w:val="en-ZA" w:eastAsia="ja-JP"/>
        </w:rPr>
        <w:tab/>
      </w:r>
      <w:r w:rsidR="004D302E" w:rsidRPr="00DA6D01">
        <w:rPr>
          <w:rFonts w:ascii="Times New Roman" w:hAnsi="Times New Roman"/>
          <w:color w:val="000000"/>
          <w:szCs w:val="22"/>
          <w:lang w:val="en-ZA" w:eastAsia="ja-JP"/>
        </w:rPr>
        <w:tab/>
      </w:r>
      <w:r w:rsidR="004D302E" w:rsidRPr="00DA6D01">
        <w:rPr>
          <w:rFonts w:ascii="Times New Roman" w:hAnsi="Times New Roman"/>
          <w:color w:val="000000"/>
          <w:szCs w:val="22"/>
          <w:lang w:val="en-ZA" w:eastAsia="ja-JP"/>
        </w:rPr>
        <w:tab/>
      </w:r>
      <w:r w:rsidR="004D302E" w:rsidRPr="00DA6D01">
        <w:rPr>
          <w:rFonts w:ascii="Times New Roman" w:hAnsi="Times New Roman"/>
          <w:color w:val="000000"/>
          <w:szCs w:val="22"/>
          <w:lang w:val="en-ZA" w:eastAsia="ja-JP"/>
        </w:rPr>
        <w:tab/>
      </w:r>
      <w:r w:rsidR="004D302E" w:rsidRPr="00DA6D01">
        <w:rPr>
          <w:rFonts w:ascii="Times New Roman" w:hAnsi="Times New Roman"/>
          <w:color w:val="000000"/>
          <w:szCs w:val="22"/>
          <w:lang w:val="en-ZA" w:eastAsia="ja-JP"/>
        </w:rPr>
        <w:tab/>
      </w:r>
    </w:p>
    <w:p w:rsidR="00C20522" w:rsidRPr="00DA6D01" w:rsidRDefault="00C20522" w:rsidP="009D44A9">
      <w:pPr>
        <w:tabs>
          <w:tab w:val="right" w:pos="8789"/>
        </w:tabs>
        <w:autoSpaceDE w:val="0"/>
        <w:autoSpaceDN w:val="0"/>
        <w:adjustRightInd w:val="0"/>
        <w:ind w:firstLine="284"/>
        <w:jc w:val="both"/>
        <w:rPr>
          <w:rFonts w:ascii="Times New Roman" w:hAnsi="Times New Roman"/>
          <w:color w:val="000000"/>
          <w:szCs w:val="22"/>
          <w:lang w:val="en-ZA" w:eastAsia="ja-JP"/>
        </w:rPr>
      </w:pPr>
    </w:p>
    <w:p w:rsidR="004D302E" w:rsidRPr="00DA6D01" w:rsidRDefault="004D302E" w:rsidP="009D44A9">
      <w:pPr>
        <w:tabs>
          <w:tab w:val="right" w:pos="8789"/>
        </w:tabs>
        <w:autoSpaceDE w:val="0"/>
        <w:autoSpaceDN w:val="0"/>
        <w:adjustRightInd w:val="0"/>
        <w:ind w:firstLine="284"/>
        <w:jc w:val="both"/>
        <w:rPr>
          <w:rFonts w:ascii="Times New Roman" w:hAnsi="Times New Roman"/>
          <w:color w:val="000000"/>
          <w:szCs w:val="22"/>
          <w:lang w:val="en-ZA" w:eastAsia="ja-JP"/>
        </w:rPr>
      </w:pPr>
    </w:p>
    <w:p w:rsidR="008076DA" w:rsidRPr="00DA6D01" w:rsidRDefault="00C20522" w:rsidP="009D44A9">
      <w:pPr>
        <w:tabs>
          <w:tab w:val="right" w:pos="8789"/>
        </w:tabs>
        <w:autoSpaceDE w:val="0"/>
        <w:autoSpaceDN w:val="0"/>
        <w:adjustRightInd w:val="0"/>
        <w:ind w:firstLine="284"/>
        <w:jc w:val="both"/>
        <w:rPr>
          <w:rFonts w:ascii="Times New Roman" w:hAnsi="Times New Roman"/>
          <w:color w:val="000000"/>
          <w:szCs w:val="22"/>
          <w:lang w:val="en-ZA" w:eastAsia="ja-JP"/>
        </w:rPr>
      </w:pPr>
      <w:r w:rsidRPr="00DA6D01">
        <w:rPr>
          <w:rFonts w:ascii="Times New Roman" w:hAnsi="Times New Roman"/>
          <w:color w:val="000000"/>
          <w:szCs w:val="22"/>
          <w:lang w:val="en-ZA" w:eastAsia="ja-JP"/>
        </w:rPr>
        <w:t xml:space="preserve">Where </w:t>
      </w:r>
      <w:r w:rsidRPr="00DA6D01">
        <w:rPr>
          <w:rFonts w:ascii="Times New Roman" w:hAnsi="Times New Roman"/>
          <w:i/>
          <w:color w:val="000000"/>
          <w:szCs w:val="22"/>
          <w:lang w:val="en-ZA" w:eastAsia="ja-JP"/>
        </w:rPr>
        <w:t>ε</w:t>
      </w:r>
      <w:r w:rsidRPr="00DA6D01">
        <w:rPr>
          <w:rFonts w:ascii="Times New Roman" w:hAnsi="Times New Roman"/>
          <w:color w:val="000000"/>
          <w:szCs w:val="22"/>
          <w:lang w:val="en-ZA" w:eastAsia="ja-JP"/>
        </w:rPr>
        <w:t xml:space="preserve"> is an energy parameter</w:t>
      </w:r>
      <w:r w:rsidR="008076DA" w:rsidRPr="00DA6D01">
        <w:rPr>
          <w:rFonts w:ascii="Times New Roman" w:hAnsi="Times New Roman"/>
          <w:color w:val="000000"/>
          <w:szCs w:val="22"/>
          <w:lang w:val="en-ZA" w:eastAsia="ja-JP"/>
        </w:rPr>
        <w:t xml:space="preserve"> and </w:t>
      </w:r>
      <w:r w:rsidR="008076DA" w:rsidRPr="00DA6D01">
        <w:rPr>
          <w:rFonts w:ascii="Times New Roman" w:hAnsi="Times New Roman"/>
          <w:i/>
          <w:color w:val="000000"/>
          <w:szCs w:val="22"/>
          <w:lang w:val="en-ZA" w:eastAsia="ja-JP"/>
        </w:rPr>
        <w:t>c</w:t>
      </w:r>
      <w:r w:rsidR="008076DA" w:rsidRPr="00DA6D01">
        <w:rPr>
          <w:rFonts w:ascii="Times New Roman" w:hAnsi="Times New Roman"/>
          <w:color w:val="000000"/>
          <w:szCs w:val="22"/>
          <w:lang w:val="en-ZA" w:eastAsia="ja-JP"/>
        </w:rPr>
        <w:t xml:space="preserve"> is a dimensionless parameter</w:t>
      </w:r>
      <w:r w:rsidRPr="00DA6D01">
        <w:rPr>
          <w:rFonts w:ascii="Times New Roman" w:hAnsi="Times New Roman"/>
          <w:color w:val="000000"/>
          <w:szCs w:val="22"/>
          <w:lang w:val="en-ZA" w:eastAsia="ja-JP"/>
        </w:rPr>
        <w:t xml:space="preserve">. </w:t>
      </w:r>
      <w:r w:rsidR="008076DA" w:rsidRPr="00DA6D01">
        <w:rPr>
          <w:rFonts w:ascii="Times New Roman" w:hAnsi="Times New Roman"/>
          <w:i/>
          <w:color w:val="000000"/>
          <w:szCs w:val="22"/>
          <w:lang w:val="en-ZA" w:eastAsia="ja-JP"/>
        </w:rPr>
        <w:t>V</w:t>
      </w:r>
      <w:r w:rsidR="008076DA" w:rsidRPr="00DA6D01">
        <w:rPr>
          <w:rFonts w:ascii="Times New Roman" w:hAnsi="Times New Roman"/>
          <w:color w:val="000000"/>
          <w:szCs w:val="22"/>
          <w:lang w:val="en-ZA" w:eastAsia="ja-JP"/>
        </w:rPr>
        <w:t xml:space="preserve"> is the pairwise repulsive potential and </w:t>
      </w:r>
      <w:r w:rsidR="008076DA" w:rsidRPr="00DA6D01">
        <w:rPr>
          <w:rFonts w:ascii="Times New Roman" w:hAnsi="Times New Roman"/>
          <w:i/>
          <w:color w:val="000000"/>
          <w:sz w:val="24"/>
          <w:szCs w:val="24"/>
          <w:lang w:val="en-ZA" w:eastAsia="ja-JP"/>
        </w:rPr>
        <w:t>ρ</w:t>
      </w:r>
      <w:r w:rsidR="008076DA" w:rsidRPr="00DA6D01">
        <w:rPr>
          <w:rFonts w:ascii="Times New Roman" w:hAnsi="Times New Roman"/>
          <w:i/>
          <w:color w:val="000000"/>
          <w:szCs w:val="22"/>
          <w:vertAlign w:val="subscript"/>
          <w:lang w:val="en-ZA" w:eastAsia="ja-JP"/>
        </w:rPr>
        <w:t>i</w:t>
      </w:r>
      <w:r w:rsidR="008076DA" w:rsidRPr="00DA6D01">
        <w:rPr>
          <w:rFonts w:ascii="Times New Roman" w:hAnsi="Times New Roman"/>
          <w:i/>
          <w:color w:val="000000"/>
          <w:szCs w:val="22"/>
          <w:lang w:val="en-ZA" w:eastAsia="ja-JP"/>
        </w:rPr>
        <w:t xml:space="preserve"> </w:t>
      </w:r>
      <w:r w:rsidR="008076DA" w:rsidRPr="00DA6D01">
        <w:rPr>
          <w:rFonts w:ascii="Times New Roman" w:hAnsi="Times New Roman"/>
          <w:color w:val="000000"/>
          <w:szCs w:val="22"/>
          <w:lang w:val="en-ZA" w:eastAsia="ja-JP"/>
        </w:rPr>
        <w:t>is a density like term;</w:t>
      </w:r>
    </w:p>
    <w:p w:rsidR="004D302E" w:rsidRPr="00DA6D01" w:rsidRDefault="002B652D" w:rsidP="009D44A9">
      <w:pPr>
        <w:tabs>
          <w:tab w:val="right" w:pos="8789"/>
        </w:tabs>
        <w:autoSpaceDE w:val="0"/>
        <w:autoSpaceDN w:val="0"/>
        <w:adjustRightInd w:val="0"/>
        <w:ind w:firstLine="284"/>
        <w:jc w:val="center"/>
        <w:rPr>
          <w:rFonts w:ascii="Times New Roman" w:hAnsi="Times New Roman"/>
          <w:color w:val="000000"/>
          <w:szCs w:val="22"/>
          <w:lang w:val="en-ZA" w:eastAsia="ja-JP"/>
        </w:rPr>
      </w:pPr>
      <w:r>
        <w:rPr>
          <w:rFonts w:ascii="Times New Roman" w:hAnsi="Times New Roman"/>
          <w:noProof/>
          <w:color w:val="000000"/>
          <w:szCs w:val="22"/>
          <w:lang w:val="en-ZA" w:eastAsia="ja-JP"/>
        </w:rPr>
        <w:pict>
          <v:shape id="_x0000_s1089" type="#_x0000_t202" style="position:absolute;left:0;text-align:left;margin-left:410pt;margin-top:13.65pt;width:43pt;height:20.5pt;z-index:251656192" stroked="f">
            <v:textbox style="mso-next-textbox:#_x0000_s1089">
              <w:txbxContent>
                <w:p w:rsidR="008925F9" w:rsidRPr="003D372C" w:rsidRDefault="008925F9" w:rsidP="003D372C">
                  <w:pPr>
                    <w:ind w:right="-129"/>
                    <w:jc w:val="right"/>
                    <w:rPr>
                      <w:rFonts w:ascii="Times New Roman" w:hAnsi="Times New Roman"/>
                      <w:lang w:val="en-ZA"/>
                    </w:rPr>
                  </w:pPr>
                  <w:r>
                    <w:rPr>
                      <w:rFonts w:ascii="Times New Roman" w:hAnsi="Times New Roman"/>
                      <w:lang w:val="en-ZA"/>
                    </w:rPr>
                    <w:t>(2)</w:t>
                  </w:r>
                </w:p>
              </w:txbxContent>
            </v:textbox>
          </v:shape>
        </w:pict>
      </w:r>
      <w:r w:rsidR="008076DA" w:rsidRPr="00DA6D01">
        <w:rPr>
          <w:rFonts w:ascii="Times New Roman" w:hAnsi="Times New Roman"/>
          <w:color w:val="000000"/>
          <w:position w:val="-34"/>
          <w:szCs w:val="22"/>
          <w:lang w:val="en-ZA" w:eastAsia="ja-JP"/>
        </w:rPr>
        <w:object w:dxaOrig="1400" w:dyaOrig="859">
          <v:shape id="_x0000_i1025" type="#_x0000_t75" style="width:68.2pt;height:41.7pt" o:ole="">
            <v:imagedata r:id="rId11" o:title=""/>
          </v:shape>
          <o:OLEObject Type="Embed" ProgID="Equation.DSMT4" ShapeID="_x0000_i1025" DrawAspect="Content" ObjectID="_1477809328" r:id="rId12"/>
        </w:object>
      </w:r>
    </w:p>
    <w:p w:rsidR="004D302E" w:rsidRPr="00DA6D01" w:rsidRDefault="002B652D" w:rsidP="009D44A9">
      <w:pPr>
        <w:tabs>
          <w:tab w:val="right" w:pos="8789"/>
        </w:tabs>
        <w:autoSpaceDE w:val="0"/>
        <w:autoSpaceDN w:val="0"/>
        <w:adjustRightInd w:val="0"/>
        <w:ind w:firstLine="284"/>
        <w:jc w:val="center"/>
        <w:rPr>
          <w:rFonts w:ascii="Times New Roman" w:hAnsi="Times New Roman"/>
          <w:color w:val="000000"/>
          <w:szCs w:val="22"/>
          <w:lang w:val="en-ZA" w:eastAsia="ja-JP"/>
        </w:rPr>
      </w:pPr>
      <w:r>
        <w:rPr>
          <w:rFonts w:ascii="Times New Roman" w:hAnsi="Times New Roman"/>
          <w:noProof/>
          <w:color w:val="000000"/>
          <w:szCs w:val="22"/>
          <w:lang w:val="en-ZA" w:eastAsia="ja-JP"/>
        </w:rPr>
        <w:pict>
          <v:shape id="_x0000_s1090" type="#_x0000_t202" style="position:absolute;left:0;text-align:left;margin-left:410pt;margin-top:12.2pt;width:43pt;height:20.5pt;z-index:251657216" stroked="f">
            <v:textbox style="mso-next-textbox:#_x0000_s1090">
              <w:txbxContent>
                <w:p w:rsidR="008925F9" w:rsidRPr="003D372C" w:rsidRDefault="008925F9" w:rsidP="003D372C">
                  <w:pPr>
                    <w:ind w:right="-129"/>
                    <w:jc w:val="right"/>
                    <w:rPr>
                      <w:rFonts w:ascii="Times New Roman" w:hAnsi="Times New Roman"/>
                      <w:lang w:val="en-ZA"/>
                    </w:rPr>
                  </w:pPr>
                  <w:r w:rsidRPr="003D372C">
                    <w:rPr>
                      <w:rFonts w:ascii="Times New Roman" w:hAnsi="Times New Roman"/>
                      <w:lang w:val="en-ZA"/>
                    </w:rPr>
                    <w:t>(</w:t>
                  </w:r>
                  <w:r>
                    <w:rPr>
                      <w:rFonts w:ascii="Times New Roman" w:hAnsi="Times New Roman"/>
                      <w:lang w:val="en-ZA"/>
                    </w:rPr>
                    <w:t>3</w:t>
                  </w:r>
                  <w:r w:rsidRPr="003D372C">
                    <w:rPr>
                      <w:rFonts w:ascii="Times New Roman" w:hAnsi="Times New Roman"/>
                      <w:lang w:val="en-ZA"/>
                    </w:rPr>
                    <w:t>)</w:t>
                  </w:r>
                </w:p>
              </w:txbxContent>
            </v:textbox>
          </v:shape>
        </w:pict>
      </w:r>
      <w:r w:rsidR="004D302E" w:rsidRPr="00DA6D01">
        <w:rPr>
          <w:rFonts w:ascii="Times New Roman" w:hAnsi="Times New Roman"/>
          <w:color w:val="000000"/>
          <w:position w:val="-34"/>
          <w:szCs w:val="22"/>
          <w:lang w:val="en-ZA" w:eastAsia="ja-JP"/>
        </w:rPr>
        <w:object w:dxaOrig="2380" w:dyaOrig="859">
          <v:shape id="_x0000_i1026" type="#_x0000_t75" style="width:117.45pt;height:41.7pt" o:ole="">
            <v:imagedata r:id="rId13" o:title=""/>
          </v:shape>
          <o:OLEObject Type="Embed" ProgID="Equation.DSMT4" ShapeID="_x0000_i1026" DrawAspect="Content" ObjectID="_1477809329" r:id="rId14"/>
        </w:object>
      </w:r>
    </w:p>
    <w:p w:rsidR="004D302E" w:rsidRPr="00DA6D01" w:rsidRDefault="004D302E" w:rsidP="009D44A9">
      <w:pPr>
        <w:tabs>
          <w:tab w:val="right" w:pos="8789"/>
        </w:tabs>
        <w:autoSpaceDE w:val="0"/>
        <w:autoSpaceDN w:val="0"/>
        <w:adjustRightInd w:val="0"/>
        <w:ind w:firstLine="284"/>
        <w:jc w:val="both"/>
        <w:rPr>
          <w:rFonts w:ascii="Times New Roman" w:hAnsi="Times New Roman"/>
          <w:color w:val="000000"/>
          <w:szCs w:val="22"/>
          <w:lang w:val="en-ZA" w:eastAsia="ja-JP"/>
        </w:rPr>
      </w:pPr>
    </w:p>
    <w:p w:rsidR="00E31F04" w:rsidRPr="00DA6D01" w:rsidRDefault="008076DA" w:rsidP="00152711">
      <w:pPr>
        <w:tabs>
          <w:tab w:val="right" w:pos="8789"/>
        </w:tabs>
        <w:autoSpaceDE w:val="0"/>
        <w:autoSpaceDN w:val="0"/>
        <w:adjustRightInd w:val="0"/>
        <w:jc w:val="both"/>
        <w:rPr>
          <w:rFonts w:ascii="Times New Roman" w:hAnsi="Times New Roman"/>
          <w:color w:val="000000"/>
          <w:szCs w:val="22"/>
          <w:lang w:val="en-ZA" w:eastAsia="ja-JP"/>
        </w:rPr>
      </w:pPr>
      <w:r w:rsidRPr="00DA6D01">
        <w:rPr>
          <w:rFonts w:ascii="Times New Roman" w:hAnsi="Times New Roman"/>
          <w:color w:val="000000"/>
          <w:szCs w:val="22"/>
          <w:lang w:val="en-ZA" w:eastAsia="ja-JP"/>
        </w:rPr>
        <w:t>with</w:t>
      </w:r>
      <w:r w:rsidR="00C20522" w:rsidRPr="00DA6D01">
        <w:rPr>
          <w:rFonts w:ascii="Times New Roman" w:hAnsi="Times New Roman"/>
          <w:color w:val="000000"/>
          <w:szCs w:val="22"/>
          <w:lang w:val="en-ZA" w:eastAsia="ja-JP"/>
        </w:rPr>
        <w:t xml:space="preserve"> </w:t>
      </w:r>
      <w:r w:rsidR="00C20522" w:rsidRPr="00DA6D01">
        <w:rPr>
          <w:rFonts w:ascii="Times New Roman" w:hAnsi="Times New Roman"/>
          <w:i/>
          <w:color w:val="000000"/>
          <w:szCs w:val="22"/>
          <w:lang w:val="en-ZA" w:eastAsia="ja-JP"/>
        </w:rPr>
        <w:t>r</w:t>
      </w:r>
      <w:r w:rsidR="00C20522" w:rsidRPr="00DA6D01">
        <w:rPr>
          <w:rFonts w:ascii="Times New Roman" w:hAnsi="Times New Roman"/>
          <w:i/>
          <w:color w:val="000000"/>
          <w:szCs w:val="22"/>
          <w:vertAlign w:val="subscript"/>
          <w:lang w:val="en-ZA" w:eastAsia="ja-JP"/>
        </w:rPr>
        <w:t>ij</w:t>
      </w:r>
      <w:r w:rsidRPr="00DA6D01">
        <w:rPr>
          <w:rFonts w:ascii="Times New Roman" w:hAnsi="Times New Roman"/>
          <w:color w:val="000000"/>
          <w:szCs w:val="22"/>
          <w:lang w:val="en-ZA" w:eastAsia="ja-JP"/>
        </w:rPr>
        <w:t xml:space="preserve"> </w:t>
      </w:r>
      <w:r w:rsidR="00C20522" w:rsidRPr="00DA6D01">
        <w:rPr>
          <w:rFonts w:ascii="Times New Roman" w:hAnsi="Times New Roman"/>
          <w:color w:val="000000"/>
          <w:szCs w:val="22"/>
          <w:lang w:val="en-ZA" w:eastAsia="ja-JP"/>
        </w:rPr>
        <w:t xml:space="preserve">the distance between atoms </w:t>
      </w:r>
      <w:r w:rsidR="00C20522" w:rsidRPr="00DA6D01">
        <w:rPr>
          <w:rFonts w:ascii="Times New Roman" w:hAnsi="Times New Roman"/>
          <w:i/>
          <w:color w:val="000000"/>
          <w:szCs w:val="22"/>
          <w:lang w:val="en-ZA" w:eastAsia="ja-JP"/>
        </w:rPr>
        <w:t>i</w:t>
      </w:r>
      <w:r w:rsidR="00C20522" w:rsidRPr="00DA6D01">
        <w:rPr>
          <w:rFonts w:ascii="Times New Roman" w:hAnsi="Times New Roman"/>
          <w:color w:val="000000"/>
          <w:szCs w:val="22"/>
          <w:lang w:val="en-ZA" w:eastAsia="ja-JP"/>
        </w:rPr>
        <w:t xml:space="preserve"> and </w:t>
      </w:r>
      <w:r w:rsidR="00C20522" w:rsidRPr="00DA6D01">
        <w:rPr>
          <w:rFonts w:ascii="Times New Roman" w:hAnsi="Times New Roman"/>
          <w:i/>
          <w:color w:val="000000"/>
          <w:szCs w:val="22"/>
          <w:lang w:val="en-ZA" w:eastAsia="ja-JP"/>
        </w:rPr>
        <w:t>j</w:t>
      </w:r>
      <w:r w:rsidR="00C20522" w:rsidRPr="00DA6D01">
        <w:rPr>
          <w:rFonts w:ascii="Times New Roman" w:hAnsi="Times New Roman"/>
          <w:color w:val="000000"/>
          <w:szCs w:val="22"/>
          <w:lang w:val="en-ZA" w:eastAsia="ja-JP"/>
        </w:rPr>
        <w:t xml:space="preserve">, </w:t>
      </w:r>
      <w:r w:rsidR="00C20522" w:rsidRPr="00DA6D01">
        <w:rPr>
          <w:rFonts w:ascii="Times New Roman" w:hAnsi="Times New Roman"/>
          <w:i/>
          <w:color w:val="000000"/>
          <w:szCs w:val="22"/>
          <w:lang w:val="en-ZA" w:eastAsia="ja-JP"/>
        </w:rPr>
        <w:t>a</w:t>
      </w:r>
      <w:r w:rsidR="00C20522" w:rsidRPr="00DA6D01">
        <w:rPr>
          <w:rFonts w:ascii="Times New Roman" w:hAnsi="Times New Roman"/>
          <w:color w:val="000000"/>
          <w:szCs w:val="22"/>
          <w:lang w:val="en-ZA" w:eastAsia="ja-JP"/>
        </w:rPr>
        <w:t xml:space="preserve"> is the lattice constant, </w:t>
      </w:r>
      <w:r w:rsidR="00C20522" w:rsidRPr="00DA6D01">
        <w:rPr>
          <w:rFonts w:ascii="Times New Roman" w:hAnsi="Times New Roman"/>
          <w:i/>
          <w:color w:val="000000"/>
          <w:szCs w:val="22"/>
          <w:lang w:val="en-ZA" w:eastAsia="ja-JP"/>
        </w:rPr>
        <w:t xml:space="preserve">n </w:t>
      </w:r>
      <w:r w:rsidR="00C20522" w:rsidRPr="00DA6D01">
        <w:rPr>
          <w:rFonts w:ascii="Times New Roman" w:hAnsi="Times New Roman"/>
          <w:color w:val="000000"/>
          <w:szCs w:val="22"/>
          <w:lang w:val="en-ZA" w:eastAsia="ja-JP"/>
        </w:rPr>
        <w:t xml:space="preserve">a positive integer that determines the repulsive potential and </w:t>
      </w:r>
      <w:r w:rsidR="00C20522" w:rsidRPr="00DA6D01">
        <w:rPr>
          <w:rFonts w:ascii="Times New Roman" w:hAnsi="Times New Roman"/>
          <w:i/>
          <w:color w:val="000000"/>
          <w:szCs w:val="22"/>
          <w:lang w:val="en-ZA" w:eastAsia="ja-JP"/>
        </w:rPr>
        <w:t>m</w:t>
      </w:r>
      <w:r w:rsidR="00C20522" w:rsidRPr="00DA6D01">
        <w:rPr>
          <w:rFonts w:ascii="Times New Roman" w:hAnsi="Times New Roman"/>
          <w:color w:val="000000"/>
          <w:szCs w:val="22"/>
          <w:lang w:val="en-ZA" w:eastAsia="ja-JP"/>
        </w:rPr>
        <w:t xml:space="preserve"> is a positive integer that determines the range of the repulsive potential </w:t>
      </w:r>
      <w:r w:rsidRPr="00DA6D01">
        <w:rPr>
          <w:rFonts w:ascii="Times New Roman" w:hAnsi="Times New Roman"/>
          <w:color w:val="000000"/>
          <w:szCs w:val="22"/>
          <w:lang w:val="en-ZA" w:eastAsia="ja-JP"/>
        </w:rPr>
        <w:t xml:space="preserve"> such that </w:t>
      </w:r>
      <w:r w:rsidR="00C20522" w:rsidRPr="00DA6D01">
        <w:rPr>
          <w:rFonts w:ascii="Times New Roman" w:hAnsi="Times New Roman"/>
          <w:i/>
          <w:color w:val="000000"/>
          <w:szCs w:val="22"/>
          <w:lang w:val="en-ZA" w:eastAsia="ja-JP"/>
        </w:rPr>
        <w:t>n</w:t>
      </w:r>
      <w:r w:rsidR="00C20522" w:rsidRPr="00DA6D01">
        <w:rPr>
          <w:rFonts w:ascii="Times New Roman" w:hAnsi="Times New Roman"/>
          <w:color w:val="000000"/>
          <w:szCs w:val="22"/>
          <w:lang w:val="en-ZA" w:eastAsia="ja-JP"/>
        </w:rPr>
        <w:t xml:space="preserve"> &gt; </w:t>
      </w:r>
      <w:r w:rsidR="00C20522" w:rsidRPr="00DA6D01">
        <w:rPr>
          <w:rFonts w:ascii="Times New Roman" w:hAnsi="Times New Roman"/>
          <w:i/>
          <w:color w:val="000000"/>
          <w:szCs w:val="22"/>
          <w:lang w:val="en-ZA" w:eastAsia="ja-JP"/>
        </w:rPr>
        <w:t>m</w:t>
      </w:r>
      <w:r w:rsidR="00C20522" w:rsidRPr="00DA6D01">
        <w:rPr>
          <w:rFonts w:ascii="Times New Roman" w:hAnsi="Times New Roman"/>
          <w:color w:val="000000"/>
          <w:szCs w:val="22"/>
          <w:lang w:val="en-ZA" w:eastAsia="ja-JP"/>
        </w:rPr>
        <w:t>.</w:t>
      </w:r>
      <w:r w:rsidR="00461F06" w:rsidRPr="00DA6D01">
        <w:rPr>
          <w:rFonts w:ascii="Times New Roman" w:hAnsi="Times New Roman"/>
          <w:color w:val="000000"/>
          <w:szCs w:val="22"/>
          <w:lang w:val="en-ZA" w:eastAsia="ja-JP"/>
        </w:rPr>
        <w:t xml:space="preserve"> </w:t>
      </w:r>
      <w:r w:rsidR="00E31F04" w:rsidRPr="00DA6D01">
        <w:rPr>
          <w:rFonts w:ascii="Times New Roman" w:hAnsi="Times New Roman"/>
          <w:color w:val="000000"/>
          <w:szCs w:val="22"/>
          <w:lang w:val="en-ZA" w:eastAsia="ja-JP"/>
        </w:rPr>
        <w:t xml:space="preserve">The parameters that were used for Al and Cu are those published by Sutton and Chen, which are listed in Table 1. </w:t>
      </w:r>
    </w:p>
    <w:p w:rsidR="00E31F04" w:rsidRPr="00DA6D01" w:rsidRDefault="00E31F04" w:rsidP="009D44A9">
      <w:pPr>
        <w:tabs>
          <w:tab w:val="right" w:pos="8789"/>
        </w:tabs>
        <w:autoSpaceDE w:val="0"/>
        <w:autoSpaceDN w:val="0"/>
        <w:adjustRightInd w:val="0"/>
        <w:ind w:firstLine="284"/>
        <w:rPr>
          <w:rFonts w:ascii="Times New Roman" w:hAnsi="Times New Roman"/>
          <w:color w:val="000000"/>
          <w:szCs w:val="22"/>
          <w:lang w:val="en-ZA" w:eastAsia="ja-JP"/>
        </w:rPr>
      </w:pPr>
    </w:p>
    <w:tbl>
      <w:tblPr>
        <w:tblW w:w="71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9"/>
        <w:gridCol w:w="1665"/>
        <w:gridCol w:w="178"/>
        <w:gridCol w:w="683"/>
        <w:gridCol w:w="1186"/>
        <w:gridCol w:w="1186"/>
        <w:gridCol w:w="1187"/>
      </w:tblGrid>
      <w:tr w:rsidR="00E31F04" w:rsidRPr="00DA6D01" w:rsidTr="003D372C">
        <w:trPr>
          <w:trHeight w:val="270"/>
          <w:jc w:val="center"/>
        </w:trPr>
        <w:tc>
          <w:tcPr>
            <w:tcW w:w="7114" w:type="dxa"/>
            <w:gridSpan w:val="7"/>
            <w:tcBorders>
              <w:top w:val="nil"/>
              <w:left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Cs w:val="22"/>
              </w:rPr>
            </w:pPr>
            <w:r w:rsidRPr="00DA6D01">
              <w:rPr>
                <w:rFonts w:ascii="Times New Roman" w:hAnsi="Times New Roman"/>
                <w:b/>
                <w:bCs/>
                <w:szCs w:val="22"/>
                <w:lang w:val="en-ZA" w:eastAsia="ja-JP"/>
              </w:rPr>
              <w:t>Table 1.</w:t>
            </w:r>
            <w:r w:rsidRPr="00DA6D01">
              <w:rPr>
                <w:rFonts w:ascii="Times New Roman" w:hAnsi="Times New Roman"/>
                <w:bCs/>
                <w:szCs w:val="22"/>
                <w:lang w:val="en-ZA" w:eastAsia="ja-JP"/>
              </w:rPr>
              <w:t xml:space="preserve"> </w:t>
            </w:r>
            <w:r w:rsidRPr="00DA6D01">
              <w:rPr>
                <w:rFonts w:ascii="Times New Roman" w:hAnsi="Times New Roman"/>
                <w:szCs w:val="22"/>
                <w:lang w:val="en-ZA" w:eastAsia="ja-JP"/>
              </w:rPr>
              <w:t xml:space="preserve">The </w:t>
            </w:r>
            <w:r w:rsidRPr="00DA6D01">
              <w:rPr>
                <w:rFonts w:ascii="Times New Roman" w:hAnsi="Times New Roman"/>
                <w:iCs/>
                <w:szCs w:val="22"/>
                <w:lang w:val="en-ZA" w:eastAsia="ja-JP"/>
              </w:rPr>
              <w:t xml:space="preserve">Sutton–Chen </w:t>
            </w:r>
            <w:r w:rsidRPr="00DA6D01">
              <w:rPr>
                <w:rFonts w:ascii="Times New Roman" w:hAnsi="Times New Roman"/>
                <w:szCs w:val="22"/>
                <w:lang w:val="en-ZA" w:eastAsia="ja-JP"/>
              </w:rPr>
              <w:t>parameters for Al and Cu</w:t>
            </w:r>
            <w:r w:rsidR="00E45FFA" w:rsidRPr="00DA6D01">
              <w:rPr>
                <w:rFonts w:ascii="Times New Roman" w:hAnsi="Times New Roman"/>
                <w:szCs w:val="22"/>
                <w:lang w:val="en-ZA" w:eastAsia="ja-JP"/>
              </w:rPr>
              <w:t xml:space="preserve">. [4] </w:t>
            </w:r>
          </w:p>
        </w:tc>
      </w:tr>
      <w:tr w:rsidR="00E31F04" w:rsidRPr="00DA6D01" w:rsidTr="00FC172E">
        <w:trPr>
          <w:trHeight w:val="249"/>
          <w:jc w:val="center"/>
        </w:trPr>
        <w:tc>
          <w:tcPr>
            <w:tcW w:w="1029" w:type="dxa"/>
            <w:tcBorders>
              <w:top w:val="single" w:sz="4" w:space="0" w:color="auto"/>
              <w:left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rPr>
              <w:t>Element</w:t>
            </w:r>
          </w:p>
        </w:tc>
        <w:tc>
          <w:tcPr>
            <w:tcW w:w="1843" w:type="dxa"/>
            <w:gridSpan w:val="2"/>
            <w:tcBorders>
              <w:top w:val="single" w:sz="4" w:space="0" w:color="auto"/>
              <w:left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lang w:val="en-ZA" w:eastAsia="ja-JP"/>
              </w:rPr>
              <w:t>ε (eV)</w:t>
            </w:r>
          </w:p>
        </w:tc>
        <w:tc>
          <w:tcPr>
            <w:tcW w:w="683" w:type="dxa"/>
            <w:tcBorders>
              <w:top w:val="single" w:sz="4" w:space="0" w:color="auto"/>
              <w:left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i/>
                <w:iCs/>
                <w:sz w:val="20"/>
                <w:lang w:val="en-ZA" w:eastAsia="ja-JP"/>
              </w:rPr>
              <w:t xml:space="preserve">a </w:t>
            </w:r>
            <w:r w:rsidRPr="00DA6D01">
              <w:rPr>
                <w:rFonts w:ascii="Times New Roman" w:hAnsi="Times New Roman"/>
                <w:sz w:val="20"/>
                <w:lang w:val="en-ZA" w:eastAsia="ja-JP"/>
              </w:rPr>
              <w:t>(A° )</w:t>
            </w:r>
          </w:p>
        </w:tc>
        <w:tc>
          <w:tcPr>
            <w:tcW w:w="1186" w:type="dxa"/>
            <w:tcBorders>
              <w:top w:val="single" w:sz="4" w:space="0" w:color="auto"/>
              <w:left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rPr>
              <w:t>c</w:t>
            </w:r>
          </w:p>
        </w:tc>
        <w:tc>
          <w:tcPr>
            <w:tcW w:w="1186" w:type="dxa"/>
            <w:tcBorders>
              <w:top w:val="single" w:sz="4" w:space="0" w:color="auto"/>
              <w:left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rPr>
              <w:t>n</w:t>
            </w:r>
          </w:p>
        </w:tc>
        <w:tc>
          <w:tcPr>
            <w:tcW w:w="1187" w:type="dxa"/>
            <w:tcBorders>
              <w:top w:val="single" w:sz="4" w:space="0" w:color="auto"/>
              <w:left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rPr>
              <w:t>m</w:t>
            </w:r>
          </w:p>
        </w:tc>
      </w:tr>
      <w:tr w:rsidR="00E31F04" w:rsidRPr="00DA6D01" w:rsidTr="00FC172E">
        <w:trPr>
          <w:trHeight w:val="249"/>
          <w:jc w:val="center"/>
        </w:trPr>
        <w:tc>
          <w:tcPr>
            <w:tcW w:w="1029" w:type="dxa"/>
            <w:tcBorders>
              <w:left w:val="nil"/>
              <w:bottom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rPr>
              <w:t>Al</w:t>
            </w:r>
          </w:p>
        </w:tc>
        <w:tc>
          <w:tcPr>
            <w:tcW w:w="1665" w:type="dxa"/>
            <w:tcBorders>
              <w:left w:val="nil"/>
              <w:bottom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lang w:val="en-ZA" w:eastAsia="ja-JP"/>
              </w:rPr>
              <w:t xml:space="preserve">3.3147 </w:t>
            </w:r>
            <w:r w:rsidRPr="00DA6D01">
              <w:rPr>
                <w:rFonts w:ascii="Times New Roman" w:eastAsia="MTSY" w:hAnsi="Times New Roman"/>
                <w:position w:val="-4"/>
                <w:sz w:val="20"/>
                <w:lang w:val="en-ZA" w:eastAsia="ja-JP"/>
              </w:rPr>
              <w:object w:dxaOrig="180" w:dyaOrig="200">
                <v:shape id="_x0000_i1027" type="#_x0000_t75" style="width:7.6pt;height:11.35pt" o:ole="">
                  <v:imagedata r:id="rId15" o:title=""/>
                </v:shape>
                <o:OLEObject Type="Embed" ProgID="Equation.DSMT4" ShapeID="_x0000_i1027" DrawAspect="Content" ObjectID="_1477809330" r:id="rId16"/>
              </w:object>
            </w:r>
            <w:r w:rsidRPr="00DA6D01">
              <w:rPr>
                <w:rFonts w:ascii="Times New Roman" w:hAnsi="Times New Roman"/>
                <w:sz w:val="20"/>
                <w:lang w:val="en-ZA" w:eastAsia="ja-JP"/>
              </w:rPr>
              <w:t>10</w:t>
            </w:r>
            <w:r w:rsidRPr="00DA6D01">
              <w:rPr>
                <w:rFonts w:ascii="Times New Roman" w:hAnsi="Times New Roman"/>
                <w:sz w:val="20"/>
                <w:vertAlign w:val="superscript"/>
                <w:lang w:val="en-ZA" w:eastAsia="ja-JP"/>
              </w:rPr>
              <w:t>-2</w:t>
            </w:r>
          </w:p>
        </w:tc>
        <w:tc>
          <w:tcPr>
            <w:tcW w:w="861" w:type="dxa"/>
            <w:gridSpan w:val="2"/>
            <w:tcBorders>
              <w:left w:val="nil"/>
              <w:bottom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lang w:val="en-ZA" w:eastAsia="ja-JP"/>
              </w:rPr>
              <w:t>4.05</w:t>
            </w:r>
          </w:p>
        </w:tc>
        <w:tc>
          <w:tcPr>
            <w:tcW w:w="1186" w:type="dxa"/>
            <w:tcBorders>
              <w:left w:val="nil"/>
              <w:bottom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lang w:val="en-ZA" w:eastAsia="ja-JP"/>
              </w:rPr>
              <w:t>16.399</w:t>
            </w:r>
          </w:p>
        </w:tc>
        <w:tc>
          <w:tcPr>
            <w:tcW w:w="1186" w:type="dxa"/>
            <w:tcBorders>
              <w:left w:val="nil"/>
              <w:bottom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rPr>
              <w:t>7</w:t>
            </w:r>
          </w:p>
        </w:tc>
        <w:tc>
          <w:tcPr>
            <w:tcW w:w="1187" w:type="dxa"/>
            <w:tcBorders>
              <w:left w:val="nil"/>
              <w:bottom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rPr>
              <w:t>6</w:t>
            </w:r>
          </w:p>
        </w:tc>
      </w:tr>
      <w:tr w:rsidR="00E31F04" w:rsidRPr="00DA6D01" w:rsidTr="00FC172E">
        <w:trPr>
          <w:trHeight w:val="249"/>
          <w:jc w:val="center"/>
        </w:trPr>
        <w:tc>
          <w:tcPr>
            <w:tcW w:w="1029" w:type="dxa"/>
            <w:tcBorders>
              <w:top w:val="nil"/>
              <w:left w:val="nil"/>
              <w:bottom w:val="single" w:sz="4" w:space="0" w:color="auto"/>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rPr>
              <w:t>Cu</w:t>
            </w:r>
          </w:p>
        </w:tc>
        <w:tc>
          <w:tcPr>
            <w:tcW w:w="1665" w:type="dxa"/>
            <w:tcBorders>
              <w:top w:val="nil"/>
              <w:left w:val="nil"/>
              <w:bottom w:val="single" w:sz="4" w:space="0" w:color="auto"/>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vertAlign w:val="superscript"/>
              </w:rPr>
            </w:pPr>
            <w:r w:rsidRPr="00DA6D01">
              <w:rPr>
                <w:rFonts w:ascii="Times New Roman" w:hAnsi="Times New Roman"/>
                <w:sz w:val="20"/>
                <w:lang w:val="en-ZA" w:eastAsia="ja-JP"/>
              </w:rPr>
              <w:t xml:space="preserve">1.2382 </w:t>
            </w:r>
            <w:r w:rsidRPr="00DA6D01">
              <w:rPr>
                <w:rFonts w:ascii="Times New Roman" w:eastAsia="MTSY" w:hAnsi="Times New Roman"/>
                <w:position w:val="-4"/>
                <w:sz w:val="20"/>
                <w:lang w:val="en-ZA" w:eastAsia="ja-JP"/>
              </w:rPr>
              <w:object w:dxaOrig="180" w:dyaOrig="200">
                <v:shape id="_x0000_i1028" type="#_x0000_t75" style="width:7.6pt;height:11.35pt" o:ole="">
                  <v:imagedata r:id="rId15" o:title=""/>
                </v:shape>
                <o:OLEObject Type="Embed" ProgID="Equation.DSMT4" ShapeID="_x0000_i1028" DrawAspect="Content" ObjectID="_1477809331" r:id="rId17"/>
              </w:object>
            </w:r>
            <w:r w:rsidRPr="00DA6D01">
              <w:rPr>
                <w:rFonts w:ascii="Times New Roman" w:hAnsi="Times New Roman"/>
                <w:sz w:val="20"/>
                <w:lang w:val="en-ZA" w:eastAsia="ja-JP"/>
              </w:rPr>
              <w:t>10</w:t>
            </w:r>
            <w:r w:rsidRPr="00DA6D01">
              <w:rPr>
                <w:rFonts w:ascii="Times New Roman" w:hAnsi="Times New Roman"/>
                <w:sz w:val="20"/>
                <w:vertAlign w:val="superscript"/>
                <w:lang w:val="en-ZA" w:eastAsia="ja-JP"/>
              </w:rPr>
              <w:t>-2</w:t>
            </w:r>
          </w:p>
        </w:tc>
        <w:tc>
          <w:tcPr>
            <w:tcW w:w="861" w:type="dxa"/>
            <w:gridSpan w:val="2"/>
            <w:tcBorders>
              <w:top w:val="nil"/>
              <w:left w:val="nil"/>
              <w:bottom w:val="single" w:sz="4" w:space="0" w:color="auto"/>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lang w:val="en-ZA" w:eastAsia="ja-JP"/>
              </w:rPr>
              <w:t>3.61</w:t>
            </w:r>
          </w:p>
        </w:tc>
        <w:tc>
          <w:tcPr>
            <w:tcW w:w="1186" w:type="dxa"/>
            <w:tcBorders>
              <w:top w:val="nil"/>
              <w:left w:val="nil"/>
              <w:bottom w:val="single" w:sz="4" w:space="0" w:color="auto"/>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lang w:val="en-ZA" w:eastAsia="ja-JP"/>
              </w:rPr>
              <w:t>39.432</w:t>
            </w:r>
          </w:p>
        </w:tc>
        <w:tc>
          <w:tcPr>
            <w:tcW w:w="1186" w:type="dxa"/>
            <w:tcBorders>
              <w:top w:val="nil"/>
              <w:left w:val="nil"/>
              <w:bottom w:val="single" w:sz="4" w:space="0" w:color="auto"/>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rPr>
              <w:t>9</w:t>
            </w:r>
          </w:p>
        </w:tc>
        <w:tc>
          <w:tcPr>
            <w:tcW w:w="1187" w:type="dxa"/>
            <w:tcBorders>
              <w:top w:val="nil"/>
              <w:left w:val="nil"/>
              <w:bottom w:val="single" w:sz="4" w:space="0" w:color="auto"/>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rPr>
              <w:t>6</w:t>
            </w:r>
          </w:p>
        </w:tc>
      </w:tr>
    </w:tbl>
    <w:p w:rsidR="00E31F04" w:rsidRPr="00DA6D01" w:rsidRDefault="00E31F04" w:rsidP="009D44A9">
      <w:pPr>
        <w:tabs>
          <w:tab w:val="right" w:pos="8789"/>
        </w:tabs>
        <w:autoSpaceDE w:val="0"/>
        <w:autoSpaceDN w:val="0"/>
        <w:adjustRightInd w:val="0"/>
        <w:ind w:firstLine="284"/>
        <w:jc w:val="both"/>
        <w:rPr>
          <w:rFonts w:ascii="Times New Roman" w:hAnsi="Times New Roman"/>
          <w:color w:val="000000"/>
          <w:szCs w:val="22"/>
          <w:lang w:val="en-ZA" w:eastAsia="ja-JP"/>
        </w:rPr>
      </w:pPr>
    </w:p>
    <w:p w:rsidR="008925F9" w:rsidRPr="00DA6D01" w:rsidRDefault="008925F9" w:rsidP="008925F9">
      <w:pPr>
        <w:pStyle w:val="section"/>
        <w:tabs>
          <w:tab w:val="right" w:pos="8789"/>
        </w:tabs>
        <w:rPr>
          <w:rFonts w:ascii="Times New Roman" w:hAnsi="Times New Roman"/>
          <w:lang w:val="en-ZA" w:eastAsia="ja-JP"/>
        </w:rPr>
      </w:pPr>
      <w:r w:rsidRPr="00DA6D01">
        <w:rPr>
          <w:rFonts w:ascii="Times New Roman" w:hAnsi="Times New Roman"/>
          <w:lang w:val="en-ZA" w:eastAsia="ja-JP"/>
        </w:rPr>
        <w:t>Calculations</w:t>
      </w:r>
    </w:p>
    <w:p w:rsidR="008925F9" w:rsidRPr="00DA6D01" w:rsidRDefault="008925F9" w:rsidP="00152711">
      <w:pPr>
        <w:tabs>
          <w:tab w:val="right" w:pos="8789"/>
        </w:tabs>
        <w:autoSpaceDE w:val="0"/>
        <w:autoSpaceDN w:val="0"/>
        <w:adjustRightInd w:val="0"/>
        <w:jc w:val="both"/>
        <w:rPr>
          <w:rFonts w:ascii="Times New Roman" w:hAnsi="Times New Roman"/>
          <w:color w:val="000000"/>
          <w:szCs w:val="22"/>
          <w:lang w:val="en-ZA" w:eastAsia="ja-JP"/>
        </w:rPr>
      </w:pPr>
      <w:r w:rsidRPr="00DA6D01">
        <w:rPr>
          <w:rFonts w:ascii="Times New Roman" w:hAnsi="Times New Roman"/>
          <w:lang w:val="en-ZA" w:eastAsia="ja-JP"/>
        </w:rPr>
        <w:t xml:space="preserve">Using the Schottky mechanism to describe the vacancy </w:t>
      </w:r>
      <w:r w:rsidRPr="00DA6D01">
        <w:rPr>
          <w:rFonts w:ascii="Times New Roman" w:hAnsi="Times New Roman"/>
          <w:szCs w:val="22"/>
          <w:lang w:val="en-ZA" w:eastAsia="ja-JP"/>
        </w:rPr>
        <w:t xml:space="preserve">formation energy </w:t>
      </w:r>
      <w:r w:rsidRPr="00DA6D01">
        <w:rPr>
          <w:rFonts w:ascii="Times New Roman" w:hAnsi="Times New Roman"/>
          <w:color w:val="000000"/>
          <w:szCs w:val="22"/>
        </w:rPr>
        <w:t>(</w:t>
      </w:r>
      <w:r w:rsidRPr="00DA6D01">
        <w:rPr>
          <w:rFonts w:ascii="Times New Roman" w:hAnsi="Times New Roman"/>
          <w:i/>
          <w:color w:val="000000"/>
          <w:szCs w:val="22"/>
        </w:rPr>
        <w:t>E</w:t>
      </w:r>
      <w:r w:rsidRPr="00DA6D01">
        <w:rPr>
          <w:rFonts w:ascii="Times New Roman" w:hAnsi="Times New Roman"/>
          <w:i/>
          <w:color w:val="000000"/>
          <w:szCs w:val="22"/>
          <w:vertAlign w:val="subscript"/>
        </w:rPr>
        <w:t>v</w:t>
      </w:r>
      <w:r w:rsidRPr="00DA6D01">
        <w:rPr>
          <w:rFonts w:ascii="Times New Roman" w:hAnsi="Times New Roman"/>
          <w:color w:val="000000"/>
          <w:szCs w:val="22"/>
        </w:rPr>
        <w:t>)</w:t>
      </w:r>
      <w:r w:rsidRPr="00DA6D01">
        <w:rPr>
          <w:rFonts w:ascii="Times New Roman" w:hAnsi="Times New Roman"/>
          <w:szCs w:val="22"/>
        </w:rPr>
        <w:t xml:space="preserve"> </w:t>
      </w:r>
      <w:r w:rsidRPr="00DA6D01">
        <w:rPr>
          <w:rFonts w:ascii="Times New Roman" w:hAnsi="Times New Roman"/>
          <w:szCs w:val="22"/>
          <w:lang w:val="en-ZA" w:eastAsia="ja-JP"/>
        </w:rPr>
        <w:t xml:space="preserve">has been defined as </w:t>
      </w:r>
      <w:r w:rsidRPr="00DA6D01">
        <w:rPr>
          <w:rFonts w:ascii="Times New Roman" w:hAnsi="Times New Roman"/>
          <w:color w:val="000000"/>
          <w:szCs w:val="22"/>
          <w:lang w:val="en-US" w:eastAsia="ja-JP"/>
        </w:rPr>
        <w:t>finding the difference between the energy needed to remove an atom from inside the crystal volume and the energy obtained from adding an atom to the crystal surface.</w:t>
      </w:r>
      <w:r w:rsidRPr="00DA6D01">
        <w:rPr>
          <w:rFonts w:ascii="Times New Roman" w:hAnsi="Times New Roman"/>
          <w:color w:val="000000"/>
          <w:szCs w:val="22"/>
          <w:vertAlign w:val="superscript"/>
          <w:lang w:val="en-US" w:eastAsia="ja-JP"/>
        </w:rPr>
        <w:t xml:space="preserve"> </w:t>
      </w:r>
      <w:r w:rsidRPr="00DA6D01">
        <w:rPr>
          <w:rFonts w:ascii="Times New Roman" w:hAnsi="Times New Roman"/>
          <w:color w:val="000000"/>
          <w:szCs w:val="22"/>
          <w:lang w:val="en-US" w:eastAsia="ja-JP"/>
        </w:rPr>
        <w:t>[1,2,5]</w:t>
      </w:r>
    </w:p>
    <w:p w:rsidR="008925F9" w:rsidRPr="00DA6D01" w:rsidRDefault="002B652D" w:rsidP="008925F9">
      <w:pPr>
        <w:tabs>
          <w:tab w:val="right" w:pos="8789"/>
        </w:tabs>
        <w:autoSpaceDE w:val="0"/>
        <w:autoSpaceDN w:val="0"/>
        <w:adjustRightInd w:val="0"/>
        <w:ind w:firstLine="284"/>
        <w:jc w:val="center"/>
        <w:rPr>
          <w:rFonts w:ascii="Times New Roman" w:hAnsi="Times New Roman"/>
        </w:rPr>
      </w:pPr>
      <w:r>
        <w:rPr>
          <w:rFonts w:ascii="Times New Roman" w:hAnsi="Times New Roman"/>
          <w:noProof/>
          <w:lang w:val="en-ZA" w:eastAsia="ja-JP"/>
        </w:rPr>
        <w:pict>
          <v:shape id="_x0000_s1093" type="#_x0000_t202" style="position:absolute;left:0;text-align:left;margin-left:414pt;margin-top:11.6pt;width:45.9pt;height:20.5pt;z-index:251658240" stroked="f">
            <v:textbox style="mso-next-textbox:#_x0000_s1093">
              <w:txbxContent>
                <w:p w:rsidR="008925F9" w:rsidRPr="003D372C" w:rsidRDefault="008925F9" w:rsidP="008925F9">
                  <w:pPr>
                    <w:jc w:val="right"/>
                    <w:rPr>
                      <w:rFonts w:ascii="Times New Roman" w:hAnsi="Times New Roman"/>
                      <w:lang w:val="en-ZA"/>
                    </w:rPr>
                  </w:pPr>
                  <w:r>
                    <w:rPr>
                      <w:rFonts w:ascii="Times New Roman" w:hAnsi="Times New Roman"/>
                      <w:lang w:val="en-ZA"/>
                    </w:rPr>
                    <w:t>(4)</w:t>
                  </w:r>
                </w:p>
              </w:txbxContent>
            </v:textbox>
          </v:shape>
        </w:pict>
      </w:r>
    </w:p>
    <w:p w:rsidR="008925F9" w:rsidRPr="00DA6D01" w:rsidRDefault="008925F9" w:rsidP="008925F9">
      <w:pPr>
        <w:tabs>
          <w:tab w:val="right" w:pos="8789"/>
        </w:tabs>
        <w:autoSpaceDE w:val="0"/>
        <w:autoSpaceDN w:val="0"/>
        <w:adjustRightInd w:val="0"/>
        <w:ind w:firstLine="284"/>
        <w:jc w:val="center"/>
        <w:rPr>
          <w:rFonts w:ascii="Times New Roman" w:hAnsi="Times New Roman"/>
        </w:rPr>
      </w:pPr>
      <w:r w:rsidRPr="00DA6D01">
        <w:rPr>
          <w:rFonts w:ascii="Times New Roman" w:hAnsi="Times New Roman"/>
          <w:position w:val="-12"/>
        </w:rPr>
        <w:object w:dxaOrig="2040" w:dyaOrig="380">
          <v:shape id="_x0000_i1029" type="#_x0000_t75" style="width:102.3pt;height:18.95pt" o:ole="">
            <v:imagedata r:id="rId18" o:title=""/>
          </v:shape>
          <o:OLEObject Type="Embed" ProgID="Equation.DSMT4" ShapeID="_x0000_i1029" DrawAspect="Content" ObjectID="_1477809332" r:id="rId19"/>
        </w:object>
      </w:r>
    </w:p>
    <w:p w:rsidR="008925F9" w:rsidRPr="00DA6D01" w:rsidRDefault="008925F9" w:rsidP="008925F9">
      <w:pPr>
        <w:tabs>
          <w:tab w:val="right" w:pos="8789"/>
        </w:tabs>
        <w:autoSpaceDE w:val="0"/>
        <w:autoSpaceDN w:val="0"/>
        <w:adjustRightInd w:val="0"/>
        <w:ind w:firstLine="284"/>
        <w:jc w:val="center"/>
        <w:rPr>
          <w:rFonts w:ascii="Times New Roman" w:hAnsi="Times New Roman"/>
          <w:color w:val="000000"/>
          <w:szCs w:val="22"/>
          <w:lang w:val="en-ZA" w:eastAsia="ja-JP"/>
        </w:rPr>
      </w:pPr>
    </w:p>
    <w:p w:rsidR="008B417D" w:rsidRDefault="008925F9" w:rsidP="008B417D">
      <w:pPr>
        <w:tabs>
          <w:tab w:val="right" w:pos="8789"/>
        </w:tabs>
        <w:autoSpaceDE w:val="0"/>
        <w:autoSpaceDN w:val="0"/>
        <w:adjustRightInd w:val="0"/>
        <w:ind w:firstLine="284"/>
        <w:jc w:val="both"/>
        <w:rPr>
          <w:rFonts w:ascii="Times New Roman" w:hAnsi="Times New Roman"/>
          <w:color w:val="000000"/>
          <w:szCs w:val="22"/>
          <w:lang w:val="en-US" w:eastAsia="ja-JP"/>
        </w:rPr>
      </w:pPr>
      <w:r w:rsidRPr="00DA6D01">
        <w:rPr>
          <w:rFonts w:ascii="Times New Roman" w:hAnsi="Times New Roman"/>
          <w:lang w:val="en-ZA" w:eastAsia="ja-JP"/>
        </w:rPr>
        <w:t xml:space="preserve">Here </w:t>
      </w:r>
      <w:r w:rsidRPr="00DA6D01">
        <w:rPr>
          <w:rFonts w:ascii="Times New Roman" w:hAnsi="Times New Roman"/>
          <w:position w:val="-12"/>
          <w:lang w:val="en-ZA" w:eastAsia="ja-JP"/>
        </w:rPr>
        <w:object w:dxaOrig="639" w:dyaOrig="380">
          <v:shape id="_x0000_i1030" type="#_x0000_t75" style="width:30.3pt;height:18.95pt" o:ole="">
            <v:imagedata r:id="rId20" o:title=""/>
          </v:shape>
          <o:OLEObject Type="Embed" ProgID="Equation.DSMT4" ShapeID="_x0000_i1030" DrawAspect="Content" ObjectID="_1477809333" r:id="rId21"/>
        </w:object>
      </w:r>
      <w:r w:rsidRPr="00DA6D01">
        <w:rPr>
          <w:rFonts w:ascii="Times New Roman" w:hAnsi="Times New Roman"/>
          <w:lang w:val="en-ZA" w:eastAsia="ja-JP"/>
        </w:rPr>
        <w:t xml:space="preserve"> is the cohesive binding energy for an atom in the bulk of a crystal and </w:t>
      </w:r>
      <w:r w:rsidRPr="00DA6D01">
        <w:rPr>
          <w:rFonts w:ascii="Times New Roman" w:hAnsi="Times New Roman"/>
          <w:position w:val="-12"/>
          <w:lang w:val="en-ZA" w:eastAsia="ja-JP"/>
        </w:rPr>
        <w:object w:dxaOrig="760" w:dyaOrig="380">
          <v:shape id="_x0000_i1031" type="#_x0000_t75" style="width:37.9pt;height:18.95pt" o:ole="">
            <v:imagedata r:id="rId22" o:title=""/>
          </v:shape>
          <o:OLEObject Type="Embed" ProgID="Equation.DSMT4" ShapeID="_x0000_i1031" DrawAspect="Content" ObjectID="_1477809334" r:id="rId23"/>
        </w:object>
      </w:r>
      <w:r w:rsidRPr="00DA6D01">
        <w:rPr>
          <w:rFonts w:ascii="Times New Roman" w:hAnsi="Times New Roman"/>
          <w:lang w:val="en-ZA" w:eastAsia="ja-JP"/>
        </w:rPr>
        <w:t xml:space="preserve"> is the binding energy for the added atom (adatom) on the surface. To calculate the bulk vacancy formation energy (</w:t>
      </w:r>
      <w:r w:rsidRPr="00DA6D01">
        <w:rPr>
          <w:rFonts w:ascii="Times New Roman" w:hAnsi="Times New Roman"/>
          <w:i/>
        </w:rPr>
        <w:t>E</w:t>
      </w:r>
      <w:r w:rsidRPr="00DA6D01">
        <w:rPr>
          <w:rFonts w:ascii="Times New Roman" w:hAnsi="Times New Roman"/>
          <w:i/>
          <w:vertAlign w:val="subscript"/>
        </w:rPr>
        <w:t>v</w:t>
      </w:r>
      <w:r w:rsidRPr="00DA6D01">
        <w:rPr>
          <w:rFonts w:ascii="Times New Roman" w:hAnsi="Times New Roman"/>
        </w:rPr>
        <w:t>),</w:t>
      </w:r>
      <w:r w:rsidRPr="00DA6D01">
        <w:rPr>
          <w:rFonts w:ascii="Times New Roman" w:hAnsi="Times New Roman"/>
          <w:lang w:val="en-ZA" w:eastAsia="ja-JP"/>
        </w:rPr>
        <w:t xml:space="preserve"> the total energy (</w:t>
      </w:r>
      <w:r w:rsidRPr="00DA6D01">
        <w:rPr>
          <w:rFonts w:ascii="Times New Roman" w:hAnsi="Times New Roman"/>
          <w:i/>
          <w:lang w:val="en-ZA" w:eastAsia="ja-JP"/>
        </w:rPr>
        <w:t>U</w:t>
      </w:r>
      <w:r w:rsidRPr="00DA6D01">
        <w:rPr>
          <w:rFonts w:ascii="Times New Roman" w:hAnsi="Times New Roman"/>
          <w:i/>
          <w:vertAlign w:val="superscript"/>
          <w:lang w:val="en-ZA" w:eastAsia="ja-JP"/>
        </w:rPr>
        <w:t>total</w:t>
      </w:r>
      <w:r w:rsidRPr="00DA6D01">
        <w:rPr>
          <w:rFonts w:ascii="Times New Roman" w:hAnsi="Times New Roman"/>
          <w:lang w:val="en-ZA" w:eastAsia="ja-JP"/>
        </w:rPr>
        <w:t xml:space="preserve">) for a perfect crystal the Sutton–Chen potential </w:t>
      </w:r>
      <w:r w:rsidR="008B417D" w:rsidRPr="00DA6D01">
        <w:rPr>
          <w:rFonts w:ascii="Times New Roman" w:hAnsi="Times New Roman"/>
          <w:lang w:val="en-ZA" w:eastAsia="ja-JP"/>
        </w:rPr>
        <w:t>needs to be</w:t>
      </w:r>
      <w:r w:rsidRPr="00DA6D01">
        <w:rPr>
          <w:rFonts w:ascii="Times New Roman" w:hAnsi="Times New Roman"/>
          <w:lang w:val="en-ZA" w:eastAsia="ja-JP"/>
        </w:rPr>
        <w:t xml:space="preserve"> calculated. Single crystals of Al and Cu with different surface orientations were simulated as shown in figure 2. </w:t>
      </w:r>
      <w:r w:rsidR="008B417D" w:rsidRPr="00DA6D01">
        <w:rPr>
          <w:rFonts w:ascii="Times New Roman" w:hAnsi="Times New Roman"/>
          <w:color w:val="000000"/>
          <w:szCs w:val="22"/>
          <w:lang w:val="en-US" w:eastAsia="ja-JP"/>
        </w:rPr>
        <w:t xml:space="preserve">Each of the crystals, Al(100), Al(110), Al(111), Cu(100), Cu(110) and Cu (111) with 1944 atoms each was simulated. The crystals each had six layers of 18 x 18 atoms. The corresponding vacancy formation energies were calculated at temperatures ranging from 0K at 100K intervals to a temperature below their respective melting points and compared. </w:t>
      </w:r>
      <w:r w:rsidR="00436776">
        <w:rPr>
          <w:rFonts w:ascii="Times New Roman" w:hAnsi="Times New Roman"/>
          <w:color w:val="000000"/>
          <w:szCs w:val="22"/>
          <w:lang w:val="en-US" w:eastAsia="ja-JP"/>
        </w:rPr>
        <w:t>A</w:t>
      </w:r>
      <w:r w:rsidR="008D51C1">
        <w:rPr>
          <w:rFonts w:ascii="Times New Roman" w:hAnsi="Times New Roman"/>
          <w:color w:val="000000"/>
          <w:szCs w:val="22"/>
          <w:lang w:val="en-US" w:eastAsia="ja-JP"/>
        </w:rPr>
        <w:t xml:space="preserve"> </w:t>
      </w:r>
      <w:commentRangeStart w:id="1"/>
      <w:r w:rsidR="008D51C1">
        <w:rPr>
          <w:rFonts w:ascii="Times New Roman" w:hAnsi="Times New Roman"/>
          <w:color w:val="000000"/>
          <w:szCs w:val="22"/>
          <w:lang w:val="en-US" w:eastAsia="ja-JP"/>
        </w:rPr>
        <w:t>Berendsen thermostat regulated the system temperatures with a coupling constant τ of  0.05 ps.</w:t>
      </w:r>
    </w:p>
    <w:p w:rsidR="008925F9" w:rsidRPr="00DA6D01" w:rsidRDefault="008D51C1" w:rsidP="008925F9">
      <w:pPr>
        <w:pStyle w:val="section"/>
        <w:numPr>
          <w:ilvl w:val="0"/>
          <w:numId w:val="0"/>
        </w:numPr>
        <w:tabs>
          <w:tab w:val="right" w:pos="8789"/>
        </w:tabs>
        <w:spacing w:before="0"/>
        <w:ind w:firstLine="284"/>
        <w:jc w:val="both"/>
        <w:rPr>
          <w:rFonts w:ascii="Times New Roman" w:hAnsi="Times New Roman"/>
          <w:b w:val="0"/>
          <w:lang w:val="en-ZA" w:eastAsia="ja-JP"/>
        </w:rPr>
      </w:pPr>
      <w:r>
        <w:rPr>
          <w:rFonts w:ascii="Times New Roman" w:hAnsi="Times New Roman"/>
          <w:b w:val="0"/>
          <w:lang w:val="en-ZA" w:eastAsia="ja-JP"/>
        </w:rPr>
        <w:t>A standard cut-off distance of 2.5</w:t>
      </w:r>
      <w:r w:rsidRPr="008D51C1">
        <w:rPr>
          <w:rFonts w:ascii="Times New Roman" w:hAnsi="Times New Roman"/>
          <w:b w:val="0"/>
          <w:i/>
          <w:lang w:val="en-ZA" w:eastAsia="ja-JP"/>
        </w:rPr>
        <w:t>σ</w:t>
      </w:r>
      <w:r>
        <w:rPr>
          <w:rFonts w:ascii="Times New Roman" w:hAnsi="Times New Roman"/>
          <w:b w:val="0"/>
          <w:lang w:val="en-ZA" w:eastAsia="ja-JP"/>
        </w:rPr>
        <w:t xml:space="preserve"> was used and the time step used was 0.001 ps. </w:t>
      </w:r>
      <w:r w:rsidR="008925F9" w:rsidRPr="00DA6D01">
        <w:rPr>
          <w:rFonts w:ascii="Times New Roman" w:hAnsi="Times New Roman"/>
          <w:b w:val="0"/>
          <w:lang w:val="en-ZA" w:eastAsia="ja-JP"/>
        </w:rPr>
        <w:t>Using the Sutton–Chen empirical many-body potential</w:t>
      </w:r>
      <w:r>
        <w:rPr>
          <w:rFonts w:ascii="Times New Roman" w:hAnsi="Times New Roman"/>
          <w:b w:val="0"/>
          <w:lang w:val="en-ZA" w:eastAsia="ja-JP"/>
        </w:rPr>
        <w:t xml:space="preserve"> and the Verlet leapfrog integration method</w:t>
      </w:r>
      <w:commentRangeEnd w:id="1"/>
      <w:r w:rsidR="00134AF1">
        <w:rPr>
          <w:rStyle w:val="CommentReference"/>
          <w:rFonts w:ascii="Sabon" w:hAnsi="Sabon"/>
          <w:b w:val="0"/>
          <w:color w:val="auto"/>
        </w:rPr>
        <w:commentReference w:id="1"/>
      </w:r>
      <w:r w:rsidR="008925F9" w:rsidRPr="00DA6D01">
        <w:rPr>
          <w:rFonts w:ascii="Times New Roman" w:hAnsi="Times New Roman"/>
          <w:b w:val="0"/>
          <w:lang w:val="en-ZA" w:eastAsia="ja-JP"/>
        </w:rPr>
        <w:t>, the interactive forces between the atoms were calculated and the crystal structures were allowed to relax for 20 000 steps</w:t>
      </w:r>
      <w:r w:rsidR="008B417D" w:rsidRPr="00DA6D01">
        <w:rPr>
          <w:rFonts w:ascii="Times New Roman" w:hAnsi="Times New Roman"/>
          <w:b w:val="0"/>
          <w:lang w:val="en-ZA" w:eastAsia="ja-JP"/>
        </w:rPr>
        <w:t xml:space="preserve"> and the total energy (</w:t>
      </w:r>
      <w:r w:rsidR="008B417D" w:rsidRPr="00DA6D01">
        <w:rPr>
          <w:rFonts w:ascii="Times New Roman" w:hAnsi="Times New Roman"/>
          <w:b w:val="0"/>
          <w:i/>
          <w:lang w:val="en-ZA" w:eastAsia="ja-JP"/>
        </w:rPr>
        <w:t>U</w:t>
      </w:r>
      <w:r w:rsidR="008B417D" w:rsidRPr="00DA6D01">
        <w:rPr>
          <w:rFonts w:ascii="Times New Roman" w:hAnsi="Times New Roman"/>
          <w:b w:val="0"/>
          <w:i/>
          <w:vertAlign w:val="superscript"/>
          <w:lang w:val="en-ZA" w:eastAsia="ja-JP"/>
        </w:rPr>
        <w:t>total</w:t>
      </w:r>
      <w:r w:rsidR="008B417D" w:rsidRPr="00DA6D01">
        <w:rPr>
          <w:rFonts w:ascii="Times New Roman" w:hAnsi="Times New Roman"/>
          <w:b w:val="0"/>
          <w:lang w:val="en-ZA" w:eastAsia="ja-JP"/>
        </w:rPr>
        <w:t>) was then obtain</w:t>
      </w:r>
      <w:r>
        <w:rPr>
          <w:rFonts w:ascii="Times New Roman" w:hAnsi="Times New Roman"/>
          <w:b w:val="0"/>
          <w:lang w:val="en-ZA" w:eastAsia="ja-JP"/>
        </w:rPr>
        <w:t>ed</w:t>
      </w:r>
      <w:r w:rsidR="008925F9" w:rsidRPr="00DA6D01">
        <w:rPr>
          <w:rFonts w:ascii="Times New Roman" w:hAnsi="Times New Roman"/>
          <w:b w:val="0"/>
          <w:lang w:val="en-ZA" w:eastAsia="ja-JP"/>
        </w:rPr>
        <w:t xml:space="preserve">. A vacancy was then created </w:t>
      </w:r>
      <w:r w:rsidR="008B417D" w:rsidRPr="00DA6D01">
        <w:rPr>
          <w:rFonts w:ascii="Times New Roman" w:hAnsi="Times New Roman"/>
          <w:b w:val="0"/>
          <w:lang w:val="en-ZA" w:eastAsia="ja-JP"/>
        </w:rPr>
        <w:t>and moved to a distance of 1 m from the crystal surface to approximate infinity. T</w:t>
      </w:r>
      <w:r w:rsidR="008925F9" w:rsidRPr="00DA6D01">
        <w:rPr>
          <w:rFonts w:ascii="Times New Roman" w:hAnsi="Times New Roman"/>
          <w:b w:val="0"/>
          <w:lang w:val="en-ZA" w:eastAsia="ja-JP"/>
        </w:rPr>
        <w:t>he</w:t>
      </w:r>
      <w:r w:rsidR="008B417D" w:rsidRPr="00DA6D01">
        <w:rPr>
          <w:rFonts w:ascii="Times New Roman" w:hAnsi="Times New Roman"/>
          <w:b w:val="0"/>
          <w:lang w:val="en-ZA" w:eastAsia="ja-JP"/>
        </w:rPr>
        <w:t xml:space="preserve"> total energy (</w:t>
      </w:r>
      <w:r w:rsidR="008B417D" w:rsidRPr="00DA6D01">
        <w:rPr>
          <w:rFonts w:ascii="Times New Roman" w:hAnsi="Times New Roman"/>
          <w:b w:val="0"/>
          <w:i/>
          <w:lang w:val="en-ZA" w:eastAsia="ja-JP"/>
        </w:rPr>
        <w:t>U</w:t>
      </w:r>
      <w:r w:rsidR="008B417D" w:rsidRPr="00DA6D01">
        <w:rPr>
          <w:rFonts w:ascii="Times New Roman" w:hAnsi="Times New Roman"/>
          <w:b w:val="0"/>
          <w:i/>
          <w:vertAlign w:val="superscript"/>
          <w:lang w:val="en-ZA" w:eastAsia="ja-JP"/>
        </w:rPr>
        <w:t>total</w:t>
      </w:r>
      <w:r w:rsidR="008B417D" w:rsidRPr="00DA6D01">
        <w:rPr>
          <w:rFonts w:ascii="Times New Roman" w:hAnsi="Times New Roman"/>
          <w:b w:val="0"/>
          <w:lang w:val="en-ZA" w:eastAsia="ja-JP"/>
        </w:rPr>
        <w:t xml:space="preserve">) </w:t>
      </w:r>
      <w:r w:rsidR="00ED2281">
        <w:rPr>
          <w:rFonts w:ascii="Times New Roman" w:hAnsi="Times New Roman"/>
          <w:b w:val="0"/>
          <w:lang w:val="en-ZA" w:eastAsia="ja-JP"/>
        </w:rPr>
        <w:t xml:space="preserve">of the crystal with a vacancy </w:t>
      </w:r>
      <w:r w:rsidR="008B417D" w:rsidRPr="00DA6D01">
        <w:rPr>
          <w:rFonts w:ascii="Times New Roman" w:hAnsi="Times New Roman"/>
          <w:b w:val="0"/>
          <w:lang w:val="en-ZA" w:eastAsia="ja-JP"/>
        </w:rPr>
        <w:t>was</w:t>
      </w:r>
      <w:r w:rsidR="00ED2281">
        <w:rPr>
          <w:rFonts w:ascii="Times New Roman" w:hAnsi="Times New Roman"/>
          <w:b w:val="0"/>
          <w:lang w:val="en-ZA" w:eastAsia="ja-JP"/>
        </w:rPr>
        <w:t xml:space="preserve"> then</w:t>
      </w:r>
      <w:r w:rsidR="008B417D" w:rsidRPr="00DA6D01">
        <w:rPr>
          <w:rFonts w:ascii="Times New Roman" w:hAnsi="Times New Roman"/>
          <w:b w:val="0"/>
          <w:lang w:val="en-ZA" w:eastAsia="ja-JP"/>
        </w:rPr>
        <w:t xml:space="preserve"> measured again. The difference between these two total crystal energies is the bulk cohesive binding </w:t>
      </w:r>
      <w:r w:rsidR="00CD38D5" w:rsidRPr="00DA6D01">
        <w:rPr>
          <w:rFonts w:ascii="Times New Roman" w:hAnsi="Times New Roman"/>
          <w:b w:val="0"/>
          <w:lang w:val="en-ZA" w:eastAsia="ja-JP"/>
        </w:rPr>
        <w:t>energy</w:t>
      </w:r>
      <w:r w:rsidR="008B417D" w:rsidRPr="00DA6D01">
        <w:rPr>
          <w:rFonts w:ascii="Times New Roman" w:hAnsi="Times New Roman"/>
          <w:b w:val="0"/>
          <w:position w:val="-12"/>
          <w:lang w:val="en-ZA" w:eastAsia="ja-JP"/>
        </w:rPr>
        <w:object w:dxaOrig="639" w:dyaOrig="380">
          <v:shape id="_x0000_i1032" type="#_x0000_t75" style="width:30.3pt;height:18.95pt" o:ole="">
            <v:imagedata r:id="rId20" o:title=""/>
          </v:shape>
          <o:OLEObject Type="Embed" ProgID="Equation.DSMT4" ShapeID="_x0000_i1032" DrawAspect="Content" ObjectID="_1477809335" r:id="rId24"/>
        </w:object>
      </w:r>
      <w:r w:rsidR="008B417D" w:rsidRPr="00DA6D01">
        <w:rPr>
          <w:rFonts w:ascii="Times New Roman" w:hAnsi="Times New Roman"/>
          <w:b w:val="0"/>
          <w:lang w:val="en-ZA" w:eastAsia="ja-JP"/>
        </w:rPr>
        <w:t>.</w:t>
      </w:r>
    </w:p>
    <w:p w:rsidR="00ED2281" w:rsidRPr="00DA6D01" w:rsidRDefault="00ED2281" w:rsidP="008925F9">
      <w:pPr>
        <w:pStyle w:val="section"/>
        <w:numPr>
          <w:ilvl w:val="0"/>
          <w:numId w:val="0"/>
        </w:numPr>
        <w:tabs>
          <w:tab w:val="right" w:pos="8789"/>
        </w:tabs>
        <w:spacing w:before="0"/>
        <w:ind w:firstLine="284"/>
        <w:jc w:val="both"/>
        <w:rPr>
          <w:rFonts w:ascii="Times New Roman" w:hAnsi="Times New Roman"/>
          <w:b w:val="0"/>
          <w:lang w:val="en-ZA" w:eastAsia="ja-JP"/>
        </w:rPr>
      </w:pPr>
    </w:p>
    <w:tbl>
      <w:tblPr>
        <w:tblpPr w:leftFromText="180" w:rightFromText="180" w:vertAnchor="text" w:horzAnchor="margin" w:tblpXSpec="center" w:tblpY="4"/>
        <w:tblW w:w="811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420"/>
        <w:gridCol w:w="341"/>
        <w:gridCol w:w="2526"/>
        <w:gridCol w:w="303"/>
        <w:gridCol w:w="2526"/>
      </w:tblGrid>
      <w:tr w:rsidR="008B417D" w:rsidRPr="00DA6D01" w:rsidTr="00152711">
        <w:trPr>
          <w:trHeight w:val="2110"/>
        </w:trPr>
        <w:tc>
          <w:tcPr>
            <w:tcW w:w="2444" w:type="dxa"/>
          </w:tcPr>
          <w:p w:rsidR="008B417D" w:rsidRPr="00DA6D01" w:rsidRDefault="002B652D" w:rsidP="008B417D">
            <w:pPr>
              <w:tabs>
                <w:tab w:val="right" w:pos="8789"/>
              </w:tabs>
              <w:autoSpaceDE w:val="0"/>
              <w:autoSpaceDN w:val="0"/>
              <w:adjustRightInd w:val="0"/>
              <w:jc w:val="both"/>
              <w:rPr>
                <w:rFonts w:ascii="Times New Roman" w:hAnsi="Times New Roman"/>
                <w:color w:val="000000"/>
                <w:szCs w:val="22"/>
                <w:lang w:val="en-ZA" w:eastAsia="ja-JP"/>
              </w:rPr>
            </w:pPr>
            <w:r>
              <w:rPr>
                <w:rFonts w:ascii="Times New Roman" w:hAnsi="Times New Roman"/>
                <w:noProof/>
                <w:color w:val="000000"/>
                <w:szCs w:val="22"/>
                <w:lang w:val="en-ZA" w:eastAsia="ja-JP"/>
              </w:rPr>
              <w:lastRenderedPageBreak/>
              <w:pict>
                <v:shape id="_x0000_s1095" type="#_x0000_t202" style="position:absolute;left:0;text-align:left;margin-left:-.7pt;margin-top:-.55pt;width:30.55pt;height:23.75pt;z-index:251659264" stroked="f">
                  <v:textbox style="mso-next-textbox:#_x0000_s1095">
                    <w:txbxContent>
                      <w:p w:rsidR="008B417D" w:rsidRPr="00B16C94" w:rsidRDefault="008B417D" w:rsidP="008B417D">
                        <w:pPr>
                          <w:rPr>
                            <w:rFonts w:ascii="Times New Roman" w:hAnsi="Times New Roman"/>
                            <w:b/>
                            <w:sz w:val="24"/>
                            <w:szCs w:val="24"/>
                            <w:lang w:val="en-ZA"/>
                          </w:rPr>
                        </w:pPr>
                        <w:r w:rsidRPr="00B16C94">
                          <w:rPr>
                            <w:rFonts w:ascii="Times New Roman" w:hAnsi="Times New Roman"/>
                            <w:b/>
                            <w:sz w:val="24"/>
                            <w:szCs w:val="24"/>
                            <w:lang w:val="en-ZA"/>
                          </w:rPr>
                          <w:t>(a)</w:t>
                        </w:r>
                      </w:p>
                    </w:txbxContent>
                  </v:textbox>
                </v:shape>
              </w:pict>
            </w:r>
            <w:r w:rsidR="0057549D">
              <w:rPr>
                <w:rFonts w:ascii="Times New Roman" w:hAnsi="Times New Roman"/>
                <w:noProof/>
                <w:color w:val="000000"/>
                <w:szCs w:val="22"/>
                <w:lang w:val="en-ZA" w:eastAsia="ja-JP"/>
              </w:rPr>
              <w:drawing>
                <wp:inline distT="0" distB="0" distL="0" distR="0">
                  <wp:extent cx="1347470" cy="1347470"/>
                  <wp:effectExtent l="19050" t="0" r="5080" b="0"/>
                  <wp:docPr id="93" name="Picture 93" descr="Al(100) 0K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l(100) 0K small"/>
                          <pic:cNvPicPr>
                            <a:picLocks noChangeAspect="1" noChangeArrowheads="1"/>
                          </pic:cNvPicPr>
                        </pic:nvPicPr>
                        <pic:blipFill>
                          <a:blip r:embed="rId25" cstate="print"/>
                          <a:srcRect/>
                          <a:stretch>
                            <a:fillRect/>
                          </a:stretch>
                        </pic:blipFill>
                        <pic:spPr bwMode="auto">
                          <a:xfrm>
                            <a:off x="0" y="0"/>
                            <a:ext cx="1347470" cy="1347470"/>
                          </a:xfrm>
                          <a:prstGeom prst="rect">
                            <a:avLst/>
                          </a:prstGeom>
                          <a:noFill/>
                          <a:ln w="9525">
                            <a:noFill/>
                            <a:miter lim="800000"/>
                            <a:headEnd/>
                            <a:tailEnd/>
                          </a:ln>
                        </pic:spPr>
                      </pic:pic>
                    </a:graphicData>
                  </a:graphic>
                </wp:inline>
              </w:drawing>
            </w:r>
          </w:p>
        </w:tc>
        <w:tc>
          <w:tcPr>
            <w:tcW w:w="406" w:type="dxa"/>
          </w:tcPr>
          <w:p w:rsidR="008B417D" w:rsidRPr="00DA6D01" w:rsidRDefault="008B417D" w:rsidP="008B417D">
            <w:pPr>
              <w:tabs>
                <w:tab w:val="right" w:pos="8789"/>
              </w:tabs>
              <w:autoSpaceDE w:val="0"/>
              <w:autoSpaceDN w:val="0"/>
              <w:adjustRightInd w:val="0"/>
              <w:jc w:val="both"/>
              <w:rPr>
                <w:rFonts w:ascii="Times New Roman" w:hAnsi="Times New Roman"/>
                <w:color w:val="000000"/>
                <w:szCs w:val="22"/>
                <w:lang w:val="en-ZA" w:eastAsia="ja-JP"/>
              </w:rPr>
            </w:pPr>
          </w:p>
        </w:tc>
        <w:tc>
          <w:tcPr>
            <w:tcW w:w="2486" w:type="dxa"/>
          </w:tcPr>
          <w:p w:rsidR="008B417D" w:rsidRPr="00DA6D01" w:rsidRDefault="002B652D" w:rsidP="008B417D">
            <w:pPr>
              <w:tabs>
                <w:tab w:val="right" w:pos="8789"/>
              </w:tabs>
              <w:autoSpaceDE w:val="0"/>
              <w:autoSpaceDN w:val="0"/>
              <w:adjustRightInd w:val="0"/>
              <w:jc w:val="both"/>
              <w:rPr>
                <w:rFonts w:ascii="Times New Roman" w:hAnsi="Times New Roman"/>
                <w:color w:val="000000"/>
                <w:szCs w:val="22"/>
                <w:lang w:val="en-ZA" w:eastAsia="ja-JP"/>
              </w:rPr>
            </w:pPr>
            <w:r>
              <w:rPr>
                <w:rFonts w:ascii="Times New Roman" w:hAnsi="Times New Roman"/>
                <w:noProof/>
                <w:color w:val="000000"/>
                <w:szCs w:val="22"/>
                <w:lang w:val="en-ZA" w:eastAsia="ja-JP"/>
              </w:rPr>
              <w:pict>
                <v:shape id="_x0000_s1096" type="#_x0000_t202" style="position:absolute;left:0;text-align:left;margin-left:-1pt;margin-top:-.55pt;width:33.75pt;height:23.75pt;z-index:251660288;mso-position-horizontal-relative:text;mso-position-vertical-relative:text" stroked="f">
                  <v:textbox style="mso-next-textbox:#_x0000_s1096">
                    <w:txbxContent>
                      <w:p w:rsidR="008B417D" w:rsidRPr="00B16C94" w:rsidRDefault="008B417D" w:rsidP="008B417D">
                        <w:pPr>
                          <w:rPr>
                            <w:rFonts w:ascii="Times New Roman" w:hAnsi="Times New Roman"/>
                            <w:b/>
                            <w:sz w:val="24"/>
                            <w:szCs w:val="24"/>
                            <w:lang w:val="en-ZA"/>
                          </w:rPr>
                        </w:pPr>
                        <w:r w:rsidRPr="00B16C94">
                          <w:rPr>
                            <w:rFonts w:ascii="Times New Roman" w:hAnsi="Times New Roman"/>
                            <w:b/>
                            <w:sz w:val="24"/>
                            <w:szCs w:val="24"/>
                            <w:lang w:val="en-ZA"/>
                          </w:rPr>
                          <w:t>(</w:t>
                        </w:r>
                        <w:r>
                          <w:rPr>
                            <w:rFonts w:ascii="Times New Roman" w:hAnsi="Times New Roman"/>
                            <w:b/>
                            <w:sz w:val="24"/>
                            <w:szCs w:val="24"/>
                            <w:lang w:val="en-ZA"/>
                          </w:rPr>
                          <w:t>b</w:t>
                        </w:r>
                        <w:r w:rsidRPr="00B16C94">
                          <w:rPr>
                            <w:rFonts w:ascii="Times New Roman" w:hAnsi="Times New Roman"/>
                            <w:b/>
                            <w:sz w:val="24"/>
                            <w:szCs w:val="24"/>
                            <w:lang w:val="en-ZA"/>
                          </w:rPr>
                          <w:t>)</w:t>
                        </w:r>
                      </w:p>
                    </w:txbxContent>
                  </v:textbox>
                </v:shape>
              </w:pict>
            </w:r>
            <w:r w:rsidR="0057549D">
              <w:rPr>
                <w:rFonts w:ascii="Times New Roman" w:hAnsi="Times New Roman"/>
                <w:noProof/>
                <w:color w:val="000000"/>
                <w:szCs w:val="22"/>
                <w:lang w:val="en-ZA" w:eastAsia="ja-JP"/>
              </w:rPr>
              <w:drawing>
                <wp:inline distT="0" distB="0" distL="0" distR="0">
                  <wp:extent cx="1443990" cy="1395730"/>
                  <wp:effectExtent l="19050" t="0" r="3810" b="0"/>
                  <wp:docPr id="94" name="Picture 94" descr="Al(110) 0K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l(110) 0K small"/>
                          <pic:cNvPicPr>
                            <a:picLocks noChangeAspect="1" noChangeArrowheads="1"/>
                          </pic:cNvPicPr>
                        </pic:nvPicPr>
                        <pic:blipFill>
                          <a:blip r:embed="rId26" cstate="print"/>
                          <a:srcRect/>
                          <a:stretch>
                            <a:fillRect/>
                          </a:stretch>
                        </pic:blipFill>
                        <pic:spPr bwMode="auto">
                          <a:xfrm>
                            <a:off x="0" y="0"/>
                            <a:ext cx="1443990" cy="1395730"/>
                          </a:xfrm>
                          <a:prstGeom prst="rect">
                            <a:avLst/>
                          </a:prstGeom>
                          <a:noFill/>
                          <a:ln w="9525">
                            <a:noFill/>
                            <a:miter lim="800000"/>
                            <a:headEnd/>
                            <a:tailEnd/>
                          </a:ln>
                        </pic:spPr>
                      </pic:pic>
                    </a:graphicData>
                  </a:graphic>
                </wp:inline>
              </w:drawing>
            </w:r>
          </w:p>
        </w:tc>
        <w:tc>
          <w:tcPr>
            <w:tcW w:w="347" w:type="dxa"/>
          </w:tcPr>
          <w:p w:rsidR="008B417D" w:rsidRPr="00DA6D01" w:rsidRDefault="008B417D" w:rsidP="008B417D">
            <w:pPr>
              <w:tabs>
                <w:tab w:val="right" w:pos="8789"/>
              </w:tabs>
              <w:autoSpaceDE w:val="0"/>
              <w:autoSpaceDN w:val="0"/>
              <w:adjustRightInd w:val="0"/>
              <w:jc w:val="both"/>
              <w:rPr>
                <w:rFonts w:ascii="Times New Roman" w:hAnsi="Times New Roman"/>
                <w:color w:val="000000"/>
                <w:szCs w:val="22"/>
                <w:lang w:val="en-ZA" w:eastAsia="ja-JP"/>
              </w:rPr>
            </w:pPr>
          </w:p>
        </w:tc>
        <w:tc>
          <w:tcPr>
            <w:tcW w:w="2433" w:type="dxa"/>
          </w:tcPr>
          <w:p w:rsidR="008B417D" w:rsidRPr="00DA6D01" w:rsidRDefault="002B652D" w:rsidP="008B417D">
            <w:pPr>
              <w:tabs>
                <w:tab w:val="right" w:pos="8789"/>
              </w:tabs>
              <w:autoSpaceDE w:val="0"/>
              <w:autoSpaceDN w:val="0"/>
              <w:adjustRightInd w:val="0"/>
              <w:jc w:val="both"/>
              <w:rPr>
                <w:rFonts w:ascii="Times New Roman" w:hAnsi="Times New Roman"/>
                <w:color w:val="000000"/>
                <w:szCs w:val="22"/>
                <w:lang w:val="en-ZA" w:eastAsia="ja-JP"/>
              </w:rPr>
            </w:pPr>
            <w:r>
              <w:rPr>
                <w:rFonts w:ascii="Times New Roman" w:hAnsi="Times New Roman"/>
                <w:noProof/>
                <w:color w:val="000000"/>
                <w:szCs w:val="22"/>
                <w:lang w:val="en-ZA" w:eastAsia="ja-JP"/>
              </w:rPr>
              <w:pict>
                <v:shape id="_x0000_s1097" type="#_x0000_t202" style="position:absolute;left:0;text-align:left;margin-left:-.05pt;margin-top:-.55pt;width:32.35pt;height:23.75pt;z-index:251661312;mso-position-horizontal-relative:text;mso-position-vertical-relative:text" stroked="f">
                  <v:textbox style="mso-next-textbox:#_x0000_s1097">
                    <w:txbxContent>
                      <w:p w:rsidR="008B417D" w:rsidRPr="00B16C94" w:rsidRDefault="008B417D" w:rsidP="008B417D">
                        <w:pPr>
                          <w:rPr>
                            <w:rFonts w:ascii="Times New Roman" w:hAnsi="Times New Roman"/>
                            <w:b/>
                            <w:sz w:val="24"/>
                            <w:szCs w:val="24"/>
                            <w:lang w:val="en-ZA"/>
                          </w:rPr>
                        </w:pPr>
                        <w:r w:rsidRPr="00B16C94">
                          <w:rPr>
                            <w:rFonts w:ascii="Times New Roman" w:hAnsi="Times New Roman"/>
                            <w:b/>
                            <w:sz w:val="24"/>
                            <w:szCs w:val="24"/>
                            <w:lang w:val="en-ZA"/>
                          </w:rPr>
                          <w:t>(</w:t>
                        </w:r>
                        <w:r>
                          <w:rPr>
                            <w:rFonts w:ascii="Times New Roman" w:hAnsi="Times New Roman"/>
                            <w:b/>
                            <w:sz w:val="24"/>
                            <w:szCs w:val="24"/>
                            <w:lang w:val="en-ZA"/>
                          </w:rPr>
                          <w:t>c</w:t>
                        </w:r>
                        <w:r w:rsidRPr="00B16C94">
                          <w:rPr>
                            <w:rFonts w:ascii="Times New Roman" w:hAnsi="Times New Roman"/>
                            <w:b/>
                            <w:sz w:val="24"/>
                            <w:szCs w:val="24"/>
                            <w:lang w:val="en-ZA"/>
                          </w:rPr>
                          <w:t>)</w:t>
                        </w:r>
                      </w:p>
                    </w:txbxContent>
                  </v:textbox>
                </v:shape>
              </w:pict>
            </w:r>
            <w:r w:rsidR="0057549D">
              <w:rPr>
                <w:rFonts w:ascii="Times New Roman" w:hAnsi="Times New Roman"/>
                <w:noProof/>
                <w:color w:val="000000"/>
                <w:szCs w:val="22"/>
                <w:lang w:val="en-ZA" w:eastAsia="ja-JP"/>
              </w:rPr>
              <w:drawing>
                <wp:inline distT="0" distB="0" distL="0" distR="0">
                  <wp:extent cx="1443990" cy="1443990"/>
                  <wp:effectExtent l="19050" t="0" r="3810" b="0"/>
                  <wp:docPr id="95" name="Picture 95" descr="Al(111) 0K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l(111) 0K small"/>
                          <pic:cNvPicPr>
                            <a:picLocks noChangeAspect="1" noChangeArrowheads="1"/>
                          </pic:cNvPicPr>
                        </pic:nvPicPr>
                        <pic:blipFill>
                          <a:blip r:embed="rId27" cstate="print"/>
                          <a:srcRect/>
                          <a:stretch>
                            <a:fillRect/>
                          </a:stretch>
                        </pic:blipFill>
                        <pic:spPr bwMode="auto">
                          <a:xfrm>
                            <a:off x="0" y="0"/>
                            <a:ext cx="1443990" cy="1443990"/>
                          </a:xfrm>
                          <a:prstGeom prst="rect">
                            <a:avLst/>
                          </a:prstGeom>
                          <a:noFill/>
                          <a:ln w="9525">
                            <a:noFill/>
                            <a:miter lim="800000"/>
                            <a:headEnd/>
                            <a:tailEnd/>
                          </a:ln>
                        </pic:spPr>
                      </pic:pic>
                    </a:graphicData>
                  </a:graphic>
                </wp:inline>
              </w:drawing>
            </w:r>
          </w:p>
        </w:tc>
      </w:tr>
      <w:tr w:rsidR="008B417D" w:rsidRPr="00DA6D01" w:rsidTr="00152711">
        <w:trPr>
          <w:trHeight w:val="280"/>
        </w:trPr>
        <w:tc>
          <w:tcPr>
            <w:tcW w:w="8115" w:type="dxa"/>
            <w:gridSpan w:val="5"/>
          </w:tcPr>
          <w:p w:rsidR="008B417D" w:rsidRPr="00DA6D01" w:rsidRDefault="008B417D" w:rsidP="00DA6D01">
            <w:pPr>
              <w:tabs>
                <w:tab w:val="right" w:pos="8789"/>
              </w:tabs>
              <w:autoSpaceDE w:val="0"/>
              <w:autoSpaceDN w:val="0"/>
              <w:adjustRightInd w:val="0"/>
              <w:jc w:val="both"/>
              <w:rPr>
                <w:rFonts w:ascii="Times New Roman" w:hAnsi="Times New Roman"/>
                <w:color w:val="000000"/>
                <w:szCs w:val="22"/>
                <w:lang w:val="en-ZA" w:eastAsia="ja-JP"/>
              </w:rPr>
            </w:pPr>
            <w:r w:rsidRPr="00DA6D01">
              <w:rPr>
                <w:rFonts w:ascii="Times New Roman" w:hAnsi="Times New Roman"/>
                <w:b/>
                <w:szCs w:val="22"/>
              </w:rPr>
              <w:t xml:space="preserve">Figure </w:t>
            </w:r>
            <w:r w:rsidR="00DA6D01" w:rsidRPr="00DA6D01">
              <w:rPr>
                <w:rFonts w:ascii="Times New Roman" w:hAnsi="Times New Roman"/>
                <w:b/>
                <w:szCs w:val="22"/>
              </w:rPr>
              <w:t>1</w:t>
            </w:r>
            <w:r w:rsidRPr="00DA6D01">
              <w:rPr>
                <w:rFonts w:ascii="Times New Roman" w:hAnsi="Times New Roman"/>
                <w:szCs w:val="22"/>
              </w:rPr>
              <w:t>. shows schematics of the three different surface orientations of the bulk crystals: (100) in 2(a), (110) in 2(b) and (111) in 2(c).</w:t>
            </w:r>
            <w:r w:rsidRPr="00DA6D01">
              <w:rPr>
                <w:rFonts w:ascii="Times New Roman" w:hAnsi="Times New Roman"/>
                <w:color w:val="000000"/>
                <w:szCs w:val="22"/>
                <w:lang w:val="en-ZA" w:eastAsia="ja-JP"/>
              </w:rPr>
              <w:t xml:space="preserve"> </w:t>
            </w:r>
          </w:p>
        </w:tc>
      </w:tr>
    </w:tbl>
    <w:p w:rsidR="008925F9" w:rsidRPr="00DA6D01" w:rsidRDefault="008925F9" w:rsidP="008925F9">
      <w:pPr>
        <w:tabs>
          <w:tab w:val="right" w:pos="8789"/>
        </w:tabs>
        <w:autoSpaceDE w:val="0"/>
        <w:autoSpaceDN w:val="0"/>
        <w:adjustRightInd w:val="0"/>
        <w:ind w:firstLine="284"/>
        <w:jc w:val="both"/>
        <w:rPr>
          <w:rFonts w:ascii="Times New Roman" w:hAnsi="Times New Roman"/>
          <w:color w:val="000000"/>
          <w:szCs w:val="22"/>
          <w:lang w:val="en-ZA" w:eastAsia="ja-JP"/>
        </w:rPr>
      </w:pPr>
      <w:r w:rsidRPr="00DA6D01">
        <w:rPr>
          <w:rFonts w:ascii="Times New Roman" w:hAnsi="Times New Roman"/>
          <w:color w:val="000000"/>
          <w:szCs w:val="22"/>
          <w:lang w:val="en-ZA" w:eastAsia="ja-JP"/>
        </w:rPr>
        <w:t xml:space="preserve">To find the cohesive surface binding energy for the adatom </w:t>
      </w:r>
      <w:r w:rsidRPr="00DA6D01">
        <w:rPr>
          <w:rFonts w:ascii="Times New Roman" w:hAnsi="Times New Roman"/>
          <w:color w:val="000000"/>
          <w:position w:val="-12"/>
          <w:szCs w:val="22"/>
          <w:lang w:val="en-ZA" w:eastAsia="ja-JP"/>
        </w:rPr>
        <w:object w:dxaOrig="840" w:dyaOrig="380">
          <v:shape id="_x0000_i1033" type="#_x0000_t75" style="width:41.7pt;height:18.95pt" o:ole="">
            <v:imagedata r:id="rId28" o:title=""/>
          </v:shape>
          <o:OLEObject Type="Embed" ProgID="Equation.DSMT4" ShapeID="_x0000_i1033" DrawAspect="Content" ObjectID="_1477809336" r:id="rId29"/>
        </w:object>
      </w:r>
      <w:r w:rsidRPr="00DA6D01">
        <w:rPr>
          <w:rFonts w:ascii="Times New Roman" w:hAnsi="Times New Roman"/>
          <w:color w:val="000000"/>
          <w:szCs w:val="22"/>
          <w:lang w:val="en-ZA" w:eastAsia="ja-JP"/>
        </w:rPr>
        <w:t xml:space="preserve"> the total energy (</w:t>
      </w:r>
      <w:r w:rsidRPr="00DA6D01">
        <w:rPr>
          <w:rFonts w:ascii="Times New Roman" w:hAnsi="Times New Roman"/>
          <w:i/>
          <w:color w:val="000000"/>
          <w:szCs w:val="22"/>
          <w:lang w:val="en-ZA" w:eastAsia="ja-JP"/>
        </w:rPr>
        <w:t>U</w:t>
      </w:r>
      <w:r w:rsidRPr="00DA6D01">
        <w:rPr>
          <w:rFonts w:ascii="Times New Roman" w:hAnsi="Times New Roman"/>
          <w:i/>
          <w:color w:val="000000"/>
          <w:szCs w:val="22"/>
          <w:vertAlign w:val="superscript"/>
          <w:lang w:val="en-ZA" w:eastAsia="ja-JP"/>
        </w:rPr>
        <w:t>total</w:t>
      </w:r>
      <w:r w:rsidRPr="00DA6D01">
        <w:rPr>
          <w:rFonts w:ascii="Times New Roman" w:hAnsi="Times New Roman"/>
          <w:color w:val="000000"/>
          <w:szCs w:val="22"/>
          <w:lang w:val="en-ZA" w:eastAsia="ja-JP"/>
        </w:rPr>
        <w:t xml:space="preserve">) was calculated for the same crystal setup, where the adatom was moved closer to the surface to a distance </w:t>
      </w:r>
      <w:r w:rsidRPr="00DA6D01">
        <w:rPr>
          <w:rFonts w:ascii="Times New Roman" w:hAnsi="Times New Roman"/>
          <w:i/>
          <w:color w:val="000000"/>
          <w:szCs w:val="22"/>
          <w:lang w:val="en-ZA" w:eastAsia="ja-JP"/>
        </w:rPr>
        <w:t>x</w:t>
      </w:r>
      <w:r w:rsidRPr="00DA6D01">
        <w:rPr>
          <w:rFonts w:ascii="Times New Roman" w:hAnsi="Times New Roman"/>
          <w:color w:val="000000"/>
          <w:szCs w:val="22"/>
          <w:lang w:val="en-ZA" w:eastAsia="ja-JP"/>
        </w:rPr>
        <w:t xml:space="preserve"> from the surface. The energy difference between the two crystal total energy (</w:t>
      </w:r>
      <w:r w:rsidRPr="00DA6D01">
        <w:rPr>
          <w:rFonts w:ascii="Times New Roman" w:hAnsi="Times New Roman"/>
          <w:i/>
          <w:color w:val="000000"/>
          <w:szCs w:val="22"/>
          <w:lang w:val="en-ZA" w:eastAsia="ja-JP"/>
        </w:rPr>
        <w:t>U</w:t>
      </w:r>
      <w:r w:rsidRPr="00DA6D01">
        <w:rPr>
          <w:rFonts w:ascii="Times New Roman" w:hAnsi="Times New Roman"/>
          <w:i/>
          <w:color w:val="000000"/>
          <w:szCs w:val="22"/>
          <w:vertAlign w:val="superscript"/>
          <w:lang w:val="en-ZA" w:eastAsia="ja-JP"/>
        </w:rPr>
        <w:t>total</w:t>
      </w:r>
      <w:r w:rsidRPr="00DA6D01">
        <w:rPr>
          <w:rFonts w:ascii="Times New Roman" w:hAnsi="Times New Roman"/>
          <w:color w:val="000000"/>
          <w:szCs w:val="22"/>
          <w:lang w:val="en-ZA" w:eastAsia="ja-JP"/>
        </w:rPr>
        <w:t xml:space="preserve">) where the adatom is at infinity from the surface, and where the adatom is a distance x from the surface, is equivalent to the binding energy between the adatom and the surface with the adatom at a distance </w:t>
      </w:r>
      <w:r w:rsidRPr="00DA6D01">
        <w:rPr>
          <w:rFonts w:ascii="Times New Roman" w:hAnsi="Times New Roman"/>
          <w:i/>
          <w:color w:val="000000"/>
          <w:szCs w:val="22"/>
          <w:lang w:val="en-ZA" w:eastAsia="ja-JP"/>
        </w:rPr>
        <w:t>x</w:t>
      </w:r>
      <w:r w:rsidRPr="00DA6D01">
        <w:rPr>
          <w:rFonts w:ascii="Times New Roman" w:hAnsi="Times New Roman"/>
          <w:color w:val="000000"/>
          <w:szCs w:val="22"/>
          <w:lang w:val="en-ZA" w:eastAsia="ja-JP"/>
        </w:rPr>
        <w:t xml:space="preserve"> from the surface. The adatom was moved closer to the surface and each time this energy difference was measured until a maximum binding energy for an adatom on a surface was found. Figure 1 shows the calculated potential energy curve as the adatom is moved closer to</w:t>
      </w:r>
      <w:r w:rsidR="008B417D" w:rsidRPr="00DA6D01">
        <w:rPr>
          <w:rFonts w:ascii="Times New Roman" w:hAnsi="Times New Roman"/>
          <w:color w:val="000000"/>
          <w:szCs w:val="22"/>
          <w:lang w:val="en-ZA" w:eastAsia="ja-JP"/>
        </w:rPr>
        <w:t xml:space="preserve"> Cu</w:t>
      </w:r>
      <w:r w:rsidRPr="00DA6D01">
        <w:rPr>
          <w:rFonts w:ascii="Times New Roman" w:hAnsi="Times New Roman"/>
          <w:color w:val="000000"/>
          <w:szCs w:val="22"/>
          <w:lang w:val="en-ZA" w:eastAsia="ja-JP"/>
        </w:rPr>
        <w:t xml:space="preserve">(100), </w:t>
      </w:r>
      <w:r w:rsidR="008B417D" w:rsidRPr="00DA6D01">
        <w:rPr>
          <w:rFonts w:ascii="Times New Roman" w:hAnsi="Times New Roman"/>
          <w:color w:val="000000"/>
          <w:szCs w:val="22"/>
          <w:lang w:val="en-ZA" w:eastAsia="ja-JP"/>
        </w:rPr>
        <w:t>Cu</w:t>
      </w:r>
      <w:r w:rsidRPr="00DA6D01">
        <w:rPr>
          <w:rFonts w:ascii="Times New Roman" w:hAnsi="Times New Roman"/>
          <w:color w:val="000000"/>
          <w:szCs w:val="22"/>
          <w:lang w:val="en-ZA" w:eastAsia="ja-JP"/>
        </w:rPr>
        <w:t xml:space="preserve">(110) and </w:t>
      </w:r>
      <w:r w:rsidR="008B417D" w:rsidRPr="00DA6D01">
        <w:rPr>
          <w:rFonts w:ascii="Times New Roman" w:hAnsi="Times New Roman"/>
          <w:color w:val="000000"/>
          <w:szCs w:val="22"/>
          <w:lang w:val="en-ZA" w:eastAsia="ja-JP"/>
        </w:rPr>
        <w:t>Cu</w:t>
      </w:r>
      <w:r w:rsidRPr="00DA6D01">
        <w:rPr>
          <w:rFonts w:ascii="Times New Roman" w:hAnsi="Times New Roman"/>
          <w:color w:val="000000"/>
          <w:szCs w:val="22"/>
          <w:lang w:val="en-ZA" w:eastAsia="ja-JP"/>
        </w:rPr>
        <w:t>(111) surfaces.</w:t>
      </w:r>
    </w:p>
    <w:p w:rsidR="008B417D" w:rsidRPr="00DA6D01" w:rsidRDefault="008B417D" w:rsidP="008B417D">
      <w:pPr>
        <w:tabs>
          <w:tab w:val="right" w:pos="8789"/>
        </w:tabs>
        <w:autoSpaceDE w:val="0"/>
        <w:autoSpaceDN w:val="0"/>
        <w:adjustRightInd w:val="0"/>
        <w:jc w:val="center"/>
        <w:rPr>
          <w:rFonts w:ascii="Times New Roman" w:hAnsi="Times New Roman"/>
          <w:lang w:val="en-ZA"/>
        </w:rPr>
      </w:pPr>
    </w:p>
    <w:p w:rsidR="008B417D" w:rsidRPr="00DA6D01" w:rsidRDefault="0057549D" w:rsidP="008B417D">
      <w:pPr>
        <w:tabs>
          <w:tab w:val="right" w:pos="8789"/>
        </w:tabs>
        <w:autoSpaceDE w:val="0"/>
        <w:autoSpaceDN w:val="0"/>
        <w:adjustRightInd w:val="0"/>
        <w:jc w:val="center"/>
        <w:rPr>
          <w:rFonts w:ascii="Times New Roman" w:hAnsi="Times New Roman"/>
        </w:rPr>
      </w:pPr>
      <w:r>
        <w:rPr>
          <w:rFonts w:ascii="Times New Roman" w:hAnsi="Times New Roman"/>
          <w:noProof/>
          <w:lang w:val="en-ZA" w:eastAsia="ja-JP"/>
        </w:rPr>
        <w:drawing>
          <wp:inline distT="0" distB="0" distL="0" distR="0">
            <wp:extent cx="4042410" cy="2743200"/>
            <wp:effectExtent l="19050" t="0" r="0" b="0"/>
            <wp:docPr id="97" name="Picture 97" descr="F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_3"/>
                    <pic:cNvPicPr>
                      <a:picLocks noChangeAspect="1" noChangeArrowheads="1"/>
                    </pic:cNvPicPr>
                  </pic:nvPicPr>
                  <pic:blipFill>
                    <a:blip r:embed="rId30" cstate="print"/>
                    <a:srcRect/>
                    <a:stretch>
                      <a:fillRect/>
                    </a:stretch>
                  </pic:blipFill>
                  <pic:spPr bwMode="auto">
                    <a:xfrm>
                      <a:off x="0" y="0"/>
                      <a:ext cx="4042410" cy="2743200"/>
                    </a:xfrm>
                    <a:prstGeom prst="rect">
                      <a:avLst/>
                    </a:prstGeom>
                    <a:noFill/>
                    <a:ln w="9525">
                      <a:noFill/>
                      <a:miter lim="800000"/>
                      <a:headEnd/>
                      <a:tailEnd/>
                    </a:ln>
                  </pic:spPr>
                </pic:pic>
              </a:graphicData>
            </a:graphic>
          </wp:inline>
        </w:drawing>
      </w:r>
    </w:p>
    <w:p w:rsidR="008B417D" w:rsidRPr="00DA6D01" w:rsidRDefault="008B417D" w:rsidP="008B417D">
      <w:pPr>
        <w:tabs>
          <w:tab w:val="right" w:pos="8789"/>
        </w:tabs>
        <w:jc w:val="both"/>
        <w:rPr>
          <w:rFonts w:ascii="Times New Roman" w:hAnsi="Times New Roman"/>
          <w:szCs w:val="22"/>
        </w:rPr>
      </w:pPr>
      <w:r w:rsidRPr="00DA6D01">
        <w:rPr>
          <w:rFonts w:ascii="Times New Roman" w:hAnsi="Times New Roman"/>
          <w:b/>
          <w:szCs w:val="22"/>
        </w:rPr>
        <w:t xml:space="preserve">Figure </w:t>
      </w:r>
      <w:r w:rsidR="00DA6D01" w:rsidRPr="00DA6D01">
        <w:rPr>
          <w:rFonts w:ascii="Times New Roman" w:hAnsi="Times New Roman"/>
          <w:b/>
          <w:szCs w:val="22"/>
        </w:rPr>
        <w:t>2</w:t>
      </w:r>
      <w:r w:rsidRPr="00DA6D01">
        <w:rPr>
          <w:rFonts w:ascii="Times New Roman" w:hAnsi="Times New Roman"/>
          <w:b/>
          <w:szCs w:val="22"/>
        </w:rPr>
        <w:t xml:space="preserve">. </w:t>
      </w:r>
      <w:r w:rsidRPr="00DA6D01">
        <w:rPr>
          <w:rFonts w:ascii="Times New Roman" w:hAnsi="Times New Roman"/>
          <w:szCs w:val="22"/>
        </w:rPr>
        <w:t>A potential energy curve of a single atom added to Cu(100), Cu(110) and Cu(111) orientated surface</w:t>
      </w:r>
      <w:r w:rsidR="00D93F6C">
        <w:rPr>
          <w:rFonts w:ascii="Times New Roman" w:hAnsi="Times New Roman"/>
          <w:szCs w:val="22"/>
        </w:rPr>
        <w:t>s</w:t>
      </w:r>
      <w:r w:rsidRPr="00DA6D01">
        <w:rPr>
          <w:rFonts w:ascii="Times New Roman" w:hAnsi="Times New Roman"/>
          <w:szCs w:val="22"/>
        </w:rPr>
        <w:t xml:space="preserve"> respectively. </w:t>
      </w:r>
    </w:p>
    <w:p w:rsidR="008925F9" w:rsidRPr="00DA6D01" w:rsidRDefault="008925F9" w:rsidP="008925F9">
      <w:pPr>
        <w:tabs>
          <w:tab w:val="right" w:pos="8789"/>
        </w:tabs>
        <w:autoSpaceDE w:val="0"/>
        <w:autoSpaceDN w:val="0"/>
        <w:adjustRightInd w:val="0"/>
        <w:ind w:firstLine="284"/>
        <w:jc w:val="both"/>
        <w:rPr>
          <w:rFonts w:ascii="Times New Roman" w:hAnsi="Times New Roman"/>
          <w:color w:val="000000"/>
          <w:szCs w:val="22"/>
          <w:lang w:val="en-US" w:eastAsia="ja-JP"/>
        </w:rPr>
      </w:pPr>
    </w:p>
    <w:p w:rsidR="008925F9" w:rsidRPr="00DA6D01" w:rsidRDefault="008925F9" w:rsidP="008925F9">
      <w:pPr>
        <w:tabs>
          <w:tab w:val="right" w:pos="8789"/>
        </w:tabs>
        <w:autoSpaceDE w:val="0"/>
        <w:autoSpaceDN w:val="0"/>
        <w:adjustRightInd w:val="0"/>
        <w:ind w:firstLine="284"/>
        <w:jc w:val="both"/>
        <w:rPr>
          <w:rFonts w:ascii="Times New Roman" w:hAnsi="Times New Roman"/>
          <w:color w:val="000000"/>
          <w:szCs w:val="22"/>
          <w:lang w:val="en-US" w:eastAsia="ja-JP"/>
        </w:rPr>
      </w:pPr>
    </w:p>
    <w:p w:rsidR="008925F9" w:rsidRPr="00DA6D01" w:rsidRDefault="008925F9" w:rsidP="008925F9">
      <w:pPr>
        <w:tabs>
          <w:tab w:val="right" w:pos="8789"/>
        </w:tabs>
        <w:autoSpaceDE w:val="0"/>
        <w:autoSpaceDN w:val="0"/>
        <w:adjustRightInd w:val="0"/>
        <w:ind w:firstLine="284"/>
        <w:jc w:val="both"/>
        <w:rPr>
          <w:rFonts w:ascii="Times New Roman" w:hAnsi="Times New Roman"/>
          <w:color w:val="000000"/>
          <w:szCs w:val="22"/>
          <w:lang w:val="en-ZA" w:eastAsia="ja-JP"/>
        </w:rPr>
      </w:pPr>
      <w:r w:rsidRPr="00DA6D01">
        <w:rPr>
          <w:rFonts w:ascii="Times New Roman" w:hAnsi="Times New Roman"/>
          <w:color w:val="000000"/>
          <w:szCs w:val="22"/>
          <w:lang w:val="en-US" w:eastAsia="ja-JP"/>
        </w:rPr>
        <w:t>T</w:t>
      </w:r>
      <w:r w:rsidRPr="00DA6D01">
        <w:rPr>
          <w:rFonts w:ascii="Times New Roman" w:hAnsi="Times New Roman"/>
        </w:rPr>
        <w:t xml:space="preserve">he surface binding energies were measured for the points most likely to bond an atom on the surface. </w:t>
      </w:r>
      <w:r w:rsidR="00D93F6C">
        <w:rPr>
          <w:rFonts w:ascii="Times New Roman" w:hAnsi="Times New Roman"/>
          <w:color w:val="000000"/>
          <w:szCs w:val="22"/>
          <w:lang w:val="en-ZA" w:eastAsia="ja-JP"/>
        </w:rPr>
        <w:t xml:space="preserve">Preferred binding sites were chosen as the points with the lowest maximum surface binding energy. </w:t>
      </w:r>
      <w:r w:rsidRPr="00DA6D01">
        <w:rPr>
          <w:rFonts w:ascii="Times New Roman" w:hAnsi="Times New Roman"/>
        </w:rPr>
        <w:t xml:space="preserve">Using likely bonding sites, the average surface binding energy for each crystal was determined </w:t>
      </w:r>
      <w:r w:rsidR="00D93F6C">
        <w:rPr>
          <w:rFonts w:ascii="Times New Roman" w:hAnsi="Times New Roman"/>
        </w:rPr>
        <w:t>for each of</w:t>
      </w:r>
      <w:r w:rsidRPr="00DA6D01">
        <w:rPr>
          <w:rFonts w:ascii="Times New Roman" w:hAnsi="Times New Roman"/>
        </w:rPr>
        <w:t xml:space="preserve"> the various temperatures. The binding energies were </w:t>
      </w:r>
      <w:r w:rsidR="00D93F6C">
        <w:rPr>
          <w:rFonts w:ascii="Times New Roman" w:hAnsi="Times New Roman"/>
        </w:rPr>
        <w:t>measured</w:t>
      </w:r>
      <w:r w:rsidRPr="00DA6D01">
        <w:rPr>
          <w:rFonts w:ascii="Times New Roman" w:hAnsi="Times New Roman"/>
        </w:rPr>
        <w:t xml:space="preserve"> </w:t>
      </w:r>
      <w:r w:rsidR="00D93F6C">
        <w:rPr>
          <w:rFonts w:ascii="Times New Roman" w:hAnsi="Times New Roman"/>
        </w:rPr>
        <w:t>five times</w:t>
      </w:r>
      <w:r w:rsidR="00D93F6C" w:rsidRPr="00DA6D01">
        <w:rPr>
          <w:rFonts w:ascii="Times New Roman" w:hAnsi="Times New Roman"/>
        </w:rPr>
        <w:t xml:space="preserve"> </w:t>
      </w:r>
      <w:r w:rsidRPr="00DA6D01">
        <w:rPr>
          <w:rFonts w:ascii="Times New Roman" w:hAnsi="Times New Roman"/>
        </w:rPr>
        <w:t xml:space="preserve">over time to </w:t>
      </w:r>
      <w:r w:rsidR="00D93F6C">
        <w:rPr>
          <w:rFonts w:ascii="Times New Roman" w:hAnsi="Times New Roman"/>
        </w:rPr>
        <w:t>obtain</w:t>
      </w:r>
      <w:r w:rsidRPr="00DA6D01">
        <w:rPr>
          <w:rFonts w:ascii="Times New Roman" w:hAnsi="Times New Roman"/>
        </w:rPr>
        <w:t xml:space="preserve"> a good average of the surface binding energy for each temperature.</w:t>
      </w:r>
    </w:p>
    <w:p w:rsidR="008925F9" w:rsidRPr="00DA6D01" w:rsidRDefault="00853656" w:rsidP="008925F9">
      <w:pPr>
        <w:pStyle w:val="section"/>
        <w:numPr>
          <w:ilvl w:val="0"/>
          <w:numId w:val="0"/>
        </w:numPr>
        <w:tabs>
          <w:tab w:val="right" w:pos="8789"/>
        </w:tabs>
        <w:spacing w:before="0"/>
        <w:rPr>
          <w:rFonts w:ascii="Times New Roman" w:hAnsi="Times New Roman"/>
          <w:lang w:val="en-ZA" w:eastAsia="ja-JP"/>
        </w:rPr>
      </w:pPr>
      <w:r>
        <w:rPr>
          <w:rFonts w:ascii="Times New Roman" w:hAnsi="Times New Roman"/>
          <w:lang w:val="en-ZA" w:eastAsia="ja-JP"/>
        </w:rPr>
        <w:br w:type="page"/>
      </w:r>
    </w:p>
    <w:p w:rsidR="00853656" w:rsidRPr="00853656" w:rsidRDefault="00FF01FA" w:rsidP="00853656">
      <w:pPr>
        <w:pStyle w:val="section"/>
        <w:tabs>
          <w:tab w:val="right" w:pos="8789"/>
        </w:tabs>
        <w:rPr>
          <w:rFonts w:ascii="Times New Roman" w:hAnsi="Times New Roman"/>
          <w:lang w:val="en-ZA" w:eastAsia="ja-JP"/>
        </w:rPr>
      </w:pPr>
      <w:r w:rsidRPr="00DA6D01">
        <w:rPr>
          <w:rFonts w:ascii="Times New Roman" w:hAnsi="Times New Roman"/>
          <w:lang w:val="en-ZA" w:eastAsia="ja-JP"/>
        </w:rPr>
        <w:t>Results And Discussions</w:t>
      </w:r>
    </w:p>
    <w:p w:rsidR="0011290A" w:rsidRDefault="00B94C8B" w:rsidP="0011290A">
      <w:pPr>
        <w:tabs>
          <w:tab w:val="right" w:pos="8789"/>
        </w:tabs>
        <w:autoSpaceDE w:val="0"/>
        <w:autoSpaceDN w:val="0"/>
        <w:adjustRightInd w:val="0"/>
        <w:jc w:val="both"/>
        <w:rPr>
          <w:rFonts w:ascii="Times New Roman" w:hAnsi="Times New Roman"/>
          <w:color w:val="000000"/>
          <w:szCs w:val="22"/>
          <w:lang w:val="en-ZA" w:eastAsia="ja-JP"/>
        </w:rPr>
      </w:pPr>
      <w:r w:rsidRPr="00DA6D01">
        <w:rPr>
          <w:rFonts w:ascii="Times New Roman" w:hAnsi="Times New Roman"/>
          <w:color w:val="000000"/>
          <w:szCs w:val="22"/>
          <w:lang w:val="en-ZA" w:eastAsia="ja-JP"/>
        </w:rPr>
        <w:t xml:space="preserve">As described in section 2, </w:t>
      </w:r>
      <w:r w:rsidR="00E94DB2" w:rsidRPr="00DA6D01">
        <w:rPr>
          <w:rFonts w:ascii="Times New Roman" w:hAnsi="Times New Roman"/>
          <w:color w:val="000000"/>
          <w:szCs w:val="22"/>
          <w:lang w:val="en-ZA" w:eastAsia="ja-JP"/>
        </w:rPr>
        <w:t>the binding energies for adatoms</w:t>
      </w:r>
      <w:r w:rsidR="00E06064" w:rsidRPr="00DA6D01">
        <w:rPr>
          <w:rFonts w:ascii="Times New Roman" w:hAnsi="Times New Roman"/>
          <w:color w:val="000000"/>
          <w:szCs w:val="22"/>
          <w:lang w:val="en-ZA" w:eastAsia="ja-JP"/>
        </w:rPr>
        <w:t xml:space="preserve"> </w:t>
      </w:r>
      <w:r w:rsidR="00E94DB2" w:rsidRPr="00DA6D01">
        <w:rPr>
          <w:rFonts w:ascii="Times New Roman" w:hAnsi="Times New Roman"/>
          <w:color w:val="000000"/>
          <w:szCs w:val="22"/>
          <w:lang w:val="en-ZA" w:eastAsia="ja-JP"/>
        </w:rPr>
        <w:t>added onto Al(111), Al(100) and Al(110)</w:t>
      </w:r>
      <w:r w:rsidRPr="00DA6D01">
        <w:rPr>
          <w:rFonts w:ascii="Times New Roman" w:hAnsi="Times New Roman"/>
          <w:color w:val="000000"/>
          <w:szCs w:val="22"/>
          <w:lang w:val="en-ZA" w:eastAsia="ja-JP"/>
        </w:rPr>
        <w:t xml:space="preserve">, and </w:t>
      </w:r>
      <w:r w:rsidRPr="00DA6D01">
        <w:rPr>
          <w:rFonts w:ascii="Times New Roman" w:hAnsi="Times New Roman"/>
          <w:szCs w:val="22"/>
        </w:rPr>
        <w:t xml:space="preserve">Cu(100), Cu(110) and Cu(111) </w:t>
      </w:r>
      <w:r w:rsidR="00E94DB2" w:rsidRPr="00DA6D01">
        <w:rPr>
          <w:rFonts w:ascii="Times New Roman" w:hAnsi="Times New Roman"/>
          <w:color w:val="000000"/>
          <w:szCs w:val="22"/>
          <w:lang w:val="en-ZA" w:eastAsia="ja-JP"/>
        </w:rPr>
        <w:t>surfaces were</w:t>
      </w:r>
      <w:r w:rsidR="00E06064" w:rsidRPr="00DA6D01">
        <w:rPr>
          <w:rFonts w:ascii="Times New Roman" w:hAnsi="Times New Roman"/>
          <w:color w:val="000000"/>
          <w:szCs w:val="22"/>
          <w:lang w:val="en-ZA" w:eastAsia="ja-JP"/>
        </w:rPr>
        <w:t xml:space="preserve"> </w:t>
      </w:r>
      <w:r w:rsidR="00E94DB2" w:rsidRPr="00DA6D01">
        <w:rPr>
          <w:rFonts w:ascii="Times New Roman" w:hAnsi="Times New Roman"/>
          <w:color w:val="000000"/>
          <w:szCs w:val="22"/>
          <w:lang w:val="en-ZA" w:eastAsia="ja-JP"/>
        </w:rPr>
        <w:t>calculated.</w:t>
      </w:r>
      <w:r w:rsidR="00861729" w:rsidRPr="00DA6D01">
        <w:rPr>
          <w:rFonts w:ascii="Times New Roman" w:hAnsi="Times New Roman"/>
          <w:color w:val="000000"/>
          <w:szCs w:val="22"/>
          <w:lang w:val="en-ZA" w:eastAsia="ja-JP"/>
        </w:rPr>
        <w:t xml:space="preserve"> The values obtained for the maximum surface binding energies on each point of the surface was plotted </w:t>
      </w:r>
      <w:r w:rsidR="00D93F6C">
        <w:rPr>
          <w:rFonts w:ascii="Times New Roman" w:hAnsi="Times New Roman"/>
          <w:color w:val="000000"/>
          <w:szCs w:val="22"/>
          <w:lang w:val="en-ZA" w:eastAsia="ja-JP"/>
        </w:rPr>
        <w:t xml:space="preserve">in a contour plot </w:t>
      </w:r>
      <w:r w:rsidR="00861729" w:rsidRPr="00DA6D01">
        <w:rPr>
          <w:rFonts w:ascii="Times New Roman" w:hAnsi="Times New Roman"/>
          <w:color w:val="000000"/>
          <w:szCs w:val="22"/>
          <w:lang w:val="en-ZA" w:eastAsia="ja-JP"/>
        </w:rPr>
        <w:t>for selected temperatures of Cu and is shown in</w:t>
      </w:r>
      <w:r w:rsidR="00DA6D01" w:rsidRPr="00DA6D01">
        <w:rPr>
          <w:rFonts w:ascii="Times New Roman" w:hAnsi="Times New Roman"/>
          <w:color w:val="000000"/>
          <w:szCs w:val="22"/>
          <w:lang w:val="en-ZA" w:eastAsia="ja-JP"/>
        </w:rPr>
        <w:t xml:space="preserve"> figure 3.</w:t>
      </w:r>
      <w:r w:rsidR="00861729" w:rsidRPr="00DA6D01">
        <w:rPr>
          <w:rFonts w:ascii="Times New Roman" w:hAnsi="Times New Roman"/>
          <w:color w:val="000000"/>
          <w:szCs w:val="22"/>
          <w:lang w:val="en-ZA" w:eastAsia="ja-JP"/>
        </w:rPr>
        <w:t xml:space="preserve"> </w:t>
      </w:r>
      <w:r w:rsidR="00997238">
        <w:rPr>
          <w:rFonts w:ascii="Times New Roman" w:hAnsi="Times New Roman"/>
          <w:color w:val="000000"/>
          <w:szCs w:val="22"/>
          <w:lang w:val="en-ZA" w:eastAsia="ja-JP"/>
        </w:rPr>
        <w:t xml:space="preserve">To find the best binding sites, the binding energy of preferred binding sites were averaged. </w:t>
      </w:r>
      <w:r w:rsidR="00E94DB2" w:rsidRPr="00DA6D01">
        <w:rPr>
          <w:rFonts w:ascii="Times New Roman" w:hAnsi="Times New Roman"/>
          <w:color w:val="000000"/>
          <w:szCs w:val="22"/>
          <w:lang w:val="en-ZA" w:eastAsia="ja-JP"/>
        </w:rPr>
        <w:t>The results for</w:t>
      </w:r>
      <w:r w:rsidR="00E06064" w:rsidRPr="00DA6D01">
        <w:rPr>
          <w:rFonts w:ascii="Times New Roman" w:hAnsi="Times New Roman"/>
          <w:color w:val="000000"/>
          <w:szCs w:val="22"/>
          <w:lang w:val="en-ZA" w:eastAsia="ja-JP"/>
        </w:rPr>
        <w:t xml:space="preserve"> </w:t>
      </w:r>
      <w:r w:rsidR="00DA6D01">
        <w:rPr>
          <w:rFonts w:ascii="Times New Roman" w:hAnsi="Times New Roman"/>
          <w:color w:val="000000"/>
          <w:szCs w:val="22"/>
          <w:lang w:val="en-ZA" w:eastAsia="ja-JP"/>
        </w:rPr>
        <w:t>the calculated surface</w:t>
      </w:r>
      <w:r w:rsidR="00997238">
        <w:rPr>
          <w:rFonts w:ascii="Times New Roman" w:hAnsi="Times New Roman"/>
          <w:color w:val="000000"/>
          <w:szCs w:val="22"/>
          <w:lang w:val="en-ZA" w:eastAsia="ja-JP"/>
        </w:rPr>
        <w:t xml:space="preserve"> </w:t>
      </w:r>
      <w:r w:rsidR="00DA6D01">
        <w:rPr>
          <w:rFonts w:ascii="Times New Roman" w:hAnsi="Times New Roman"/>
          <w:color w:val="000000"/>
          <w:szCs w:val="22"/>
          <w:lang w:val="en-ZA" w:eastAsia="ja-JP"/>
        </w:rPr>
        <w:t xml:space="preserve">binding energies </w:t>
      </w:r>
      <w:r w:rsidR="00997238">
        <w:rPr>
          <w:rFonts w:ascii="Times New Roman" w:hAnsi="Times New Roman"/>
          <w:color w:val="000000"/>
          <w:szCs w:val="22"/>
          <w:lang w:val="en-ZA" w:eastAsia="ja-JP"/>
        </w:rPr>
        <w:t>for</w:t>
      </w:r>
      <w:r w:rsidR="00DA6D01">
        <w:rPr>
          <w:rFonts w:ascii="Times New Roman" w:hAnsi="Times New Roman"/>
          <w:color w:val="000000"/>
          <w:szCs w:val="22"/>
          <w:lang w:val="en-ZA" w:eastAsia="ja-JP"/>
        </w:rPr>
        <w:t xml:space="preserve"> Cu and Al at 0 K</w:t>
      </w:r>
      <w:r w:rsidR="00E94DB2" w:rsidRPr="00DA6D01">
        <w:rPr>
          <w:rFonts w:ascii="Times New Roman" w:hAnsi="Times New Roman"/>
          <w:color w:val="000000"/>
          <w:szCs w:val="22"/>
          <w:lang w:val="en-ZA" w:eastAsia="ja-JP"/>
        </w:rPr>
        <w:t xml:space="preserve"> are </w:t>
      </w:r>
      <w:r w:rsidR="00E94DB2" w:rsidRPr="00E46A37">
        <w:rPr>
          <w:rFonts w:ascii="Times New Roman" w:hAnsi="Times New Roman"/>
          <w:color w:val="000000"/>
          <w:szCs w:val="22"/>
          <w:lang w:val="en-ZA" w:eastAsia="ja-JP"/>
        </w:rPr>
        <w:t>summarized in Table 2</w:t>
      </w:r>
      <w:r w:rsidR="00DA6D01" w:rsidRPr="00E46A37">
        <w:rPr>
          <w:rFonts w:ascii="Times New Roman" w:hAnsi="Times New Roman"/>
          <w:color w:val="000000"/>
          <w:szCs w:val="22"/>
          <w:lang w:val="en-ZA" w:eastAsia="ja-JP"/>
        </w:rPr>
        <w:t xml:space="preserve"> and compared to values from literature</w:t>
      </w:r>
      <w:r w:rsidR="00E94DB2" w:rsidRPr="00E46A37">
        <w:rPr>
          <w:rFonts w:ascii="Times New Roman" w:hAnsi="Times New Roman"/>
          <w:color w:val="000000"/>
          <w:szCs w:val="22"/>
          <w:lang w:val="en-ZA" w:eastAsia="ja-JP"/>
        </w:rPr>
        <w:t>.</w:t>
      </w:r>
      <w:r w:rsidR="00DA6D01" w:rsidRPr="00E46A37">
        <w:rPr>
          <w:rFonts w:ascii="Times New Roman" w:hAnsi="Times New Roman"/>
          <w:color w:val="000000"/>
          <w:szCs w:val="22"/>
          <w:lang w:val="en-ZA" w:eastAsia="ja-JP"/>
        </w:rPr>
        <w:t xml:space="preserve"> </w:t>
      </w:r>
      <w:r w:rsidR="0011290A">
        <w:rPr>
          <w:rFonts w:ascii="Times New Roman" w:hAnsi="Times New Roman"/>
          <w:color w:val="000000"/>
          <w:szCs w:val="22"/>
          <w:lang w:val="en-ZA" w:eastAsia="ja-JP"/>
        </w:rPr>
        <w:t xml:space="preserve">The values of 3.09 eV, 3.14 eV and 2.96 eV for Al(100), Al (110) and Al(111) respectively correspond very well with the values of 2.81 eV, 2.94 eV and 2.65 eV from the literature. [2] The values </w:t>
      </w:r>
      <w:r w:rsidR="0011290A">
        <w:rPr>
          <w:rFonts w:ascii="Times New Roman" w:hAnsi="Times New Roman"/>
          <w:lang w:val="en-ZA" w:eastAsia="ja-JP"/>
        </w:rPr>
        <w:t>calculated the surface binding</w:t>
      </w:r>
      <w:r w:rsidR="0011290A" w:rsidRPr="00DA6D01">
        <w:rPr>
          <w:rFonts w:ascii="Times New Roman" w:hAnsi="Times New Roman"/>
          <w:lang w:val="en-ZA" w:eastAsia="ja-JP"/>
        </w:rPr>
        <w:t xml:space="preserve"> energ</w:t>
      </w:r>
      <w:r w:rsidR="0011290A">
        <w:rPr>
          <w:rFonts w:ascii="Times New Roman" w:hAnsi="Times New Roman"/>
          <w:lang w:val="en-ZA" w:eastAsia="ja-JP"/>
        </w:rPr>
        <w:t xml:space="preserve">ies in </w:t>
      </w:r>
      <w:r w:rsidR="0011290A" w:rsidRPr="00DA6D01">
        <w:rPr>
          <w:rFonts w:ascii="Times New Roman" w:hAnsi="Times New Roman"/>
          <w:lang w:val="en-ZA" w:eastAsia="ja-JP"/>
        </w:rPr>
        <w:t>low index Cu</w:t>
      </w:r>
      <w:r w:rsidR="0011290A">
        <w:rPr>
          <w:rFonts w:ascii="Times New Roman" w:hAnsi="Times New Roman"/>
          <w:color w:val="000000"/>
          <w:szCs w:val="22"/>
          <w:lang w:val="en-ZA" w:eastAsia="ja-JP"/>
        </w:rPr>
        <w:t xml:space="preserve"> also compare very well. [1]</w:t>
      </w:r>
    </w:p>
    <w:p w:rsidR="00853656" w:rsidRDefault="00853656" w:rsidP="0011290A">
      <w:pPr>
        <w:tabs>
          <w:tab w:val="right" w:pos="8789"/>
        </w:tabs>
        <w:autoSpaceDE w:val="0"/>
        <w:autoSpaceDN w:val="0"/>
        <w:adjustRightInd w:val="0"/>
        <w:jc w:val="both"/>
        <w:rPr>
          <w:rFonts w:ascii="Times New Roman" w:hAnsi="Times New Roman"/>
          <w:color w:val="000000"/>
          <w:szCs w:val="22"/>
          <w:lang w:val="en-ZA" w:eastAsia="ja-JP"/>
        </w:rPr>
      </w:pPr>
    </w:p>
    <w:p w:rsidR="00853656" w:rsidRDefault="00853656" w:rsidP="0011290A">
      <w:pPr>
        <w:tabs>
          <w:tab w:val="right" w:pos="8789"/>
        </w:tabs>
        <w:autoSpaceDE w:val="0"/>
        <w:autoSpaceDN w:val="0"/>
        <w:adjustRightInd w:val="0"/>
        <w:jc w:val="both"/>
        <w:rPr>
          <w:rFonts w:ascii="Times New Roman" w:hAnsi="Times New Roman"/>
          <w:color w:val="000000"/>
          <w:szCs w:val="22"/>
          <w:lang w:val="en-ZA"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6"/>
      </w:tblGrid>
      <w:tr w:rsidR="00853656" w:rsidRPr="005C52EF" w:rsidTr="009C29D5">
        <w:tc>
          <w:tcPr>
            <w:tcW w:w="9243" w:type="dxa"/>
            <w:tcBorders>
              <w:top w:val="nil"/>
              <w:left w:val="nil"/>
              <w:bottom w:val="nil"/>
              <w:right w:val="nil"/>
            </w:tcBorders>
          </w:tcPr>
          <w:p w:rsidR="00853656" w:rsidRPr="005C52EF" w:rsidRDefault="0057549D" w:rsidP="009C29D5">
            <w:pPr>
              <w:tabs>
                <w:tab w:val="right" w:pos="8789"/>
              </w:tabs>
              <w:autoSpaceDE w:val="0"/>
              <w:autoSpaceDN w:val="0"/>
              <w:adjustRightInd w:val="0"/>
              <w:jc w:val="both"/>
              <w:rPr>
                <w:rFonts w:ascii="Times New Roman" w:hAnsi="Times New Roman"/>
                <w:color w:val="000000"/>
                <w:szCs w:val="22"/>
                <w:lang w:val="en-ZA" w:eastAsia="ja-JP"/>
              </w:rPr>
            </w:pPr>
            <w:r>
              <w:rPr>
                <w:rFonts w:ascii="Times New Roman" w:hAnsi="Times New Roman"/>
                <w:noProof/>
                <w:color w:val="000000"/>
                <w:szCs w:val="22"/>
                <w:lang w:val="en-ZA" w:eastAsia="ja-JP"/>
              </w:rPr>
              <w:drawing>
                <wp:inline distT="0" distB="0" distL="0" distR="0">
                  <wp:extent cx="5727065" cy="4764405"/>
                  <wp:effectExtent l="19050" t="0" r="6985" b="0"/>
                  <wp:docPr id="107" name="Picture 107" descr="Thermodynamics of Cu su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ermodynamics of Cu surfaces"/>
                          <pic:cNvPicPr>
                            <a:picLocks noChangeAspect="1" noChangeArrowheads="1"/>
                          </pic:cNvPicPr>
                        </pic:nvPicPr>
                        <pic:blipFill>
                          <a:blip r:embed="rId31" cstate="print"/>
                          <a:srcRect/>
                          <a:stretch>
                            <a:fillRect/>
                          </a:stretch>
                        </pic:blipFill>
                        <pic:spPr bwMode="auto">
                          <a:xfrm>
                            <a:off x="0" y="0"/>
                            <a:ext cx="5727065" cy="4764405"/>
                          </a:xfrm>
                          <a:prstGeom prst="rect">
                            <a:avLst/>
                          </a:prstGeom>
                          <a:noFill/>
                          <a:ln w="9525">
                            <a:noFill/>
                            <a:miter lim="800000"/>
                            <a:headEnd/>
                            <a:tailEnd/>
                          </a:ln>
                        </pic:spPr>
                      </pic:pic>
                    </a:graphicData>
                  </a:graphic>
                </wp:inline>
              </w:drawing>
            </w:r>
          </w:p>
        </w:tc>
      </w:tr>
      <w:tr w:rsidR="00853656" w:rsidRPr="005C52EF" w:rsidTr="009C29D5">
        <w:tc>
          <w:tcPr>
            <w:tcW w:w="9243" w:type="dxa"/>
            <w:tcBorders>
              <w:top w:val="nil"/>
              <w:left w:val="nil"/>
              <w:bottom w:val="nil"/>
              <w:right w:val="nil"/>
            </w:tcBorders>
          </w:tcPr>
          <w:p w:rsidR="00853656" w:rsidRPr="005C52EF" w:rsidRDefault="00853656" w:rsidP="009C29D5">
            <w:pPr>
              <w:tabs>
                <w:tab w:val="right" w:pos="8789"/>
              </w:tabs>
              <w:autoSpaceDE w:val="0"/>
              <w:autoSpaceDN w:val="0"/>
              <w:adjustRightInd w:val="0"/>
              <w:jc w:val="both"/>
              <w:rPr>
                <w:rFonts w:ascii="Times New Roman" w:hAnsi="Times New Roman"/>
                <w:color w:val="000000"/>
                <w:szCs w:val="22"/>
                <w:lang w:val="en-ZA" w:eastAsia="ja-JP"/>
              </w:rPr>
            </w:pPr>
            <w:r w:rsidRPr="005C52EF">
              <w:rPr>
                <w:rFonts w:ascii="Times New Roman" w:hAnsi="Times New Roman"/>
                <w:b/>
                <w:color w:val="000000"/>
                <w:szCs w:val="22"/>
                <w:lang w:val="en-US" w:eastAsia="ja-JP"/>
              </w:rPr>
              <w:t xml:space="preserve">Figure 3. </w:t>
            </w:r>
            <w:r w:rsidRPr="005C52EF">
              <w:rPr>
                <w:rFonts w:ascii="Times New Roman" w:hAnsi="Times New Roman"/>
                <w:color w:val="000000"/>
                <w:szCs w:val="22"/>
                <w:lang w:val="en-US" w:eastAsia="ja-JP"/>
              </w:rPr>
              <w:t xml:space="preserve"> A contour plot was drawn showing the surface binding energies of the adatom on the Cu(100) surface at 0 K in 3(a), at 400 K in 3(b) and at 800 K 3(c). The corresponding binding energies measured for each point on the Cu(110) bulk crystal surface is shown in figure 3(d-f) and the plots of Cu(111) can be seen in figure 3(g-i).</w:t>
            </w:r>
          </w:p>
        </w:tc>
      </w:tr>
    </w:tbl>
    <w:p w:rsidR="00853656" w:rsidRPr="00853656" w:rsidRDefault="00853656" w:rsidP="0011290A">
      <w:pPr>
        <w:tabs>
          <w:tab w:val="right" w:pos="8789"/>
        </w:tabs>
        <w:autoSpaceDE w:val="0"/>
        <w:autoSpaceDN w:val="0"/>
        <w:adjustRightInd w:val="0"/>
        <w:jc w:val="both"/>
        <w:rPr>
          <w:rFonts w:ascii="Times New Roman" w:hAnsi="Times New Roman"/>
          <w:color w:val="000000"/>
          <w:szCs w:val="22"/>
          <w:lang w:eastAsia="ja-JP"/>
        </w:rPr>
      </w:pPr>
    </w:p>
    <w:p w:rsidR="00E46A37" w:rsidRPr="00DA6D01" w:rsidRDefault="00E46A37" w:rsidP="00E46A37">
      <w:pPr>
        <w:tabs>
          <w:tab w:val="right" w:pos="8789"/>
        </w:tabs>
        <w:autoSpaceDE w:val="0"/>
        <w:autoSpaceDN w:val="0"/>
        <w:adjustRightInd w:val="0"/>
        <w:ind w:firstLine="284"/>
        <w:jc w:val="both"/>
        <w:rPr>
          <w:rFonts w:ascii="Times New Roman" w:hAnsi="Times New Roman"/>
          <w:color w:val="000000"/>
          <w:szCs w:val="22"/>
          <w:lang w:val="en-ZA" w:eastAsia="ja-JP"/>
        </w:rPr>
      </w:pPr>
      <w:r w:rsidRPr="00E46A37">
        <w:rPr>
          <w:rFonts w:ascii="Times New Roman" w:hAnsi="Times New Roman"/>
          <w:color w:val="000000"/>
          <w:szCs w:val="22"/>
          <w:lang w:val="en-ZA" w:eastAsia="ja-JP"/>
        </w:rPr>
        <w:lastRenderedPageBreak/>
        <w:t xml:space="preserve">From the cohesive surface binding energy for the adatom </w:t>
      </w:r>
      <w:r w:rsidRPr="00E46A37">
        <w:rPr>
          <w:rFonts w:ascii="Times New Roman" w:hAnsi="Times New Roman"/>
          <w:color w:val="000000"/>
          <w:position w:val="-12"/>
          <w:szCs w:val="22"/>
          <w:lang w:val="en-ZA" w:eastAsia="ja-JP"/>
        </w:rPr>
        <w:object w:dxaOrig="760" w:dyaOrig="380">
          <v:shape id="_x0000_i1034" type="#_x0000_t75" style="width:37.9pt;height:18.95pt" o:ole="">
            <v:imagedata r:id="rId32" o:title=""/>
          </v:shape>
          <o:OLEObject Type="Embed" ProgID="Equation.DSMT4" ShapeID="_x0000_i1034" DrawAspect="Content" ObjectID="_1477809337" r:id="rId33"/>
        </w:object>
      </w:r>
      <w:r w:rsidRPr="00E46A37">
        <w:rPr>
          <w:rFonts w:ascii="Times New Roman" w:hAnsi="Times New Roman"/>
          <w:color w:val="000000"/>
          <w:szCs w:val="22"/>
          <w:lang w:val="en-ZA" w:eastAsia="ja-JP"/>
        </w:rPr>
        <w:t xml:space="preserve">and the </w:t>
      </w:r>
      <w:r w:rsidRPr="00E46A37">
        <w:rPr>
          <w:rFonts w:ascii="Times New Roman" w:hAnsi="Times New Roman"/>
          <w:lang w:val="en-ZA" w:eastAsia="ja-JP"/>
        </w:rPr>
        <w:t xml:space="preserve">bulk cohesive binding energy </w:t>
      </w:r>
      <w:r w:rsidRPr="00E46A37">
        <w:rPr>
          <w:rFonts w:ascii="Times New Roman" w:hAnsi="Times New Roman"/>
          <w:position w:val="-12"/>
          <w:lang w:val="en-ZA" w:eastAsia="ja-JP"/>
        </w:rPr>
        <w:object w:dxaOrig="639" w:dyaOrig="380">
          <v:shape id="_x0000_i1035" type="#_x0000_t75" style="width:30.3pt;height:18.95pt" o:ole="">
            <v:imagedata r:id="rId20" o:title=""/>
          </v:shape>
          <o:OLEObject Type="Embed" ProgID="Equation.DSMT4" ShapeID="_x0000_i1035" DrawAspect="Content" ObjectID="_1477809338" r:id="rId34"/>
        </w:object>
      </w:r>
      <w:r>
        <w:rPr>
          <w:rFonts w:ascii="Times New Roman" w:hAnsi="Times New Roman"/>
          <w:lang w:val="en-ZA" w:eastAsia="ja-JP"/>
        </w:rPr>
        <w:t xml:space="preserve"> the </w:t>
      </w:r>
      <w:r w:rsidRPr="00DA6D01">
        <w:rPr>
          <w:rFonts w:ascii="Times New Roman" w:hAnsi="Times New Roman"/>
          <w:lang w:val="en-ZA" w:eastAsia="ja-JP"/>
        </w:rPr>
        <w:t>bulk vacancy formation energy (</w:t>
      </w:r>
      <w:r w:rsidRPr="00DA6D01">
        <w:rPr>
          <w:rFonts w:ascii="Times New Roman" w:hAnsi="Times New Roman"/>
          <w:i/>
        </w:rPr>
        <w:t>E</w:t>
      </w:r>
      <w:r w:rsidRPr="00DA6D01">
        <w:rPr>
          <w:rFonts w:ascii="Times New Roman" w:hAnsi="Times New Roman"/>
          <w:i/>
          <w:vertAlign w:val="subscript"/>
        </w:rPr>
        <w:t>v</w:t>
      </w:r>
      <w:r w:rsidRPr="00DA6D01">
        <w:rPr>
          <w:rFonts w:ascii="Times New Roman" w:hAnsi="Times New Roman"/>
        </w:rPr>
        <w:t>)</w:t>
      </w:r>
      <w:r>
        <w:rPr>
          <w:rFonts w:ascii="Times New Roman" w:hAnsi="Times New Roman"/>
        </w:rPr>
        <w:t xml:space="preserve"> was calculated. The same process as described in section 2 was repeated for 0 K and the results of the </w:t>
      </w:r>
      <w:r w:rsidRPr="00DA6D01">
        <w:rPr>
          <w:rFonts w:ascii="Times New Roman" w:hAnsi="Times New Roman"/>
          <w:lang w:val="en-ZA" w:eastAsia="ja-JP"/>
        </w:rPr>
        <w:t>bulk vacancy formation energy (</w:t>
      </w:r>
      <w:r w:rsidRPr="00DA6D01">
        <w:rPr>
          <w:rFonts w:ascii="Times New Roman" w:hAnsi="Times New Roman"/>
          <w:i/>
        </w:rPr>
        <w:t>E</w:t>
      </w:r>
      <w:r w:rsidRPr="00DA6D01">
        <w:rPr>
          <w:rFonts w:ascii="Times New Roman" w:hAnsi="Times New Roman"/>
          <w:i/>
          <w:vertAlign w:val="subscript"/>
        </w:rPr>
        <w:t>v</w:t>
      </w:r>
      <w:r w:rsidRPr="00DA6D01">
        <w:rPr>
          <w:rFonts w:ascii="Times New Roman" w:hAnsi="Times New Roman"/>
        </w:rPr>
        <w:t>)</w:t>
      </w:r>
      <w:r>
        <w:rPr>
          <w:rFonts w:ascii="Times New Roman" w:hAnsi="Times New Roman"/>
        </w:rPr>
        <w:t xml:space="preserve"> was </w:t>
      </w:r>
      <w:r w:rsidR="00ED2281">
        <w:rPr>
          <w:rFonts w:ascii="Times New Roman" w:hAnsi="Times New Roman"/>
        </w:rPr>
        <w:t xml:space="preserve">also </w:t>
      </w:r>
      <w:r>
        <w:rPr>
          <w:rFonts w:ascii="Times New Roman" w:hAnsi="Times New Roman"/>
        </w:rPr>
        <w:t xml:space="preserve">tabulated in table </w:t>
      </w:r>
      <w:r w:rsidR="00ED2281">
        <w:rPr>
          <w:rFonts w:ascii="Times New Roman" w:hAnsi="Times New Roman"/>
        </w:rPr>
        <w:t>2</w:t>
      </w:r>
      <w:r>
        <w:rPr>
          <w:rFonts w:ascii="Times New Roman" w:hAnsi="Times New Roman"/>
        </w:rPr>
        <w:t xml:space="preserve">, along with values from literature. </w:t>
      </w:r>
    </w:p>
    <w:p w:rsidR="00E46A37" w:rsidRPr="00DA6D01" w:rsidRDefault="00E46A37" w:rsidP="00E46A37">
      <w:pPr>
        <w:tabs>
          <w:tab w:val="right" w:pos="8789"/>
        </w:tabs>
        <w:autoSpaceDE w:val="0"/>
        <w:autoSpaceDN w:val="0"/>
        <w:adjustRightInd w:val="0"/>
        <w:jc w:val="both"/>
        <w:rPr>
          <w:rFonts w:ascii="Times New Roman" w:hAnsi="Times New Roman"/>
          <w:color w:val="000000"/>
          <w:szCs w:val="22"/>
          <w:lang w:val="en-ZA" w:eastAsia="ja-JP"/>
        </w:rPr>
      </w:pPr>
    </w:p>
    <w:p w:rsidR="00997238" w:rsidRDefault="00997238" w:rsidP="0011290A">
      <w:pPr>
        <w:tabs>
          <w:tab w:val="right" w:pos="8789"/>
        </w:tabs>
        <w:autoSpaceDE w:val="0"/>
        <w:autoSpaceDN w:val="0"/>
        <w:adjustRightInd w:val="0"/>
        <w:jc w:val="center"/>
        <w:rPr>
          <w:rFonts w:ascii="Times New Roman" w:hAnsi="Times New Roman"/>
          <w:color w:val="000000"/>
          <w:szCs w:val="22"/>
          <w:lang w:val="en-ZA" w:eastAsia="ja-JP"/>
        </w:rPr>
      </w:pPr>
    </w:p>
    <w:tbl>
      <w:tblPr>
        <w:tblpPr w:leftFromText="180" w:rightFromText="180" w:vertAnchor="text" w:horzAnchor="margin" w:tblpY="-25"/>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7"/>
        <w:gridCol w:w="1778"/>
        <w:gridCol w:w="1777"/>
        <w:gridCol w:w="1778"/>
        <w:gridCol w:w="1778"/>
      </w:tblGrid>
      <w:tr w:rsidR="00997238" w:rsidRPr="00DA663C" w:rsidTr="00DA663C">
        <w:trPr>
          <w:trHeight w:val="206"/>
        </w:trPr>
        <w:tc>
          <w:tcPr>
            <w:tcW w:w="8888" w:type="dxa"/>
            <w:gridSpan w:val="5"/>
            <w:tcBorders>
              <w:top w:val="nil"/>
              <w:left w:val="nil"/>
              <w:right w:val="nil"/>
            </w:tcBorders>
            <w:vAlign w:val="center"/>
          </w:tcPr>
          <w:p w:rsidR="00997238" w:rsidRPr="00DA6D01" w:rsidRDefault="00997238" w:rsidP="00DA663C">
            <w:pPr>
              <w:tabs>
                <w:tab w:val="right" w:pos="8789"/>
              </w:tabs>
              <w:autoSpaceDE w:val="0"/>
              <w:autoSpaceDN w:val="0"/>
              <w:adjustRightInd w:val="0"/>
              <w:jc w:val="both"/>
              <w:rPr>
                <w:rFonts w:ascii="Times New Roman" w:hAnsi="Times New Roman"/>
                <w:color w:val="000000"/>
                <w:szCs w:val="22"/>
                <w:lang w:val="en-ZA" w:eastAsia="ja-JP"/>
              </w:rPr>
            </w:pPr>
            <w:r w:rsidRPr="00DA6D01">
              <w:rPr>
                <w:rFonts w:ascii="Times New Roman" w:hAnsi="Times New Roman"/>
                <w:b/>
                <w:szCs w:val="22"/>
                <w:lang w:val="en-ZA" w:eastAsia="ja-JP"/>
              </w:rPr>
              <w:t>Table 2</w:t>
            </w:r>
            <w:r w:rsidRPr="00DA6D01">
              <w:rPr>
                <w:rFonts w:ascii="Times New Roman" w:hAnsi="Times New Roman"/>
                <w:szCs w:val="22"/>
                <w:lang w:val="en-ZA" w:eastAsia="ja-JP"/>
              </w:rPr>
              <w:t xml:space="preserve">. Summary of the calculated </w:t>
            </w:r>
            <w:r w:rsidRPr="00DA6D01">
              <w:rPr>
                <w:rFonts w:ascii="Times New Roman" w:hAnsi="Times New Roman"/>
              </w:rPr>
              <w:t xml:space="preserve">surface binding energies </w:t>
            </w:r>
            <w:r w:rsidRPr="00DA6D01">
              <w:rPr>
                <w:rFonts w:ascii="Times New Roman" w:hAnsi="Times New Roman"/>
                <w:szCs w:val="22"/>
                <w:lang w:val="en-ZA" w:eastAsia="ja-JP"/>
              </w:rPr>
              <w:t xml:space="preserve">and </w:t>
            </w:r>
            <w:r w:rsidR="00DA663C">
              <w:rPr>
                <w:rFonts w:ascii="Times New Roman" w:hAnsi="Times New Roman"/>
                <w:szCs w:val="22"/>
                <w:lang w:val="en-ZA" w:eastAsia="ja-JP"/>
              </w:rPr>
              <w:t xml:space="preserve">the </w:t>
            </w:r>
            <w:r w:rsidR="00DA663C" w:rsidRPr="005C52EF">
              <w:rPr>
                <w:rFonts w:ascii="Times New Roman" w:hAnsi="Times New Roman"/>
                <w:szCs w:val="22"/>
                <w:lang w:val="en-ZA" w:eastAsia="ja-JP"/>
              </w:rPr>
              <w:t>calculated bulk vacancy formation energies</w:t>
            </w:r>
            <w:r w:rsidR="00DA663C">
              <w:rPr>
                <w:rFonts w:ascii="Times New Roman" w:hAnsi="Times New Roman"/>
                <w:szCs w:val="22"/>
                <w:lang w:val="en-ZA" w:eastAsia="ja-JP"/>
              </w:rPr>
              <w:t xml:space="preserve"> </w:t>
            </w:r>
            <w:r w:rsidRPr="00DA6D01">
              <w:rPr>
                <w:rFonts w:ascii="Times New Roman" w:hAnsi="Times New Roman"/>
                <w:szCs w:val="22"/>
                <w:lang w:val="en-ZA" w:eastAsia="ja-JP"/>
              </w:rPr>
              <w:t>compare</w:t>
            </w:r>
            <w:r w:rsidR="00DA663C">
              <w:rPr>
                <w:rFonts w:ascii="Times New Roman" w:hAnsi="Times New Roman"/>
                <w:szCs w:val="22"/>
                <w:lang w:val="en-ZA" w:eastAsia="ja-JP"/>
              </w:rPr>
              <w:t>d</w:t>
            </w:r>
            <w:r w:rsidRPr="00DA6D01">
              <w:rPr>
                <w:rFonts w:ascii="Times New Roman" w:hAnsi="Times New Roman"/>
                <w:szCs w:val="22"/>
                <w:lang w:val="en-ZA" w:eastAsia="ja-JP"/>
              </w:rPr>
              <w:t xml:space="preserve"> results from literature.</w:t>
            </w:r>
          </w:p>
        </w:tc>
      </w:tr>
      <w:tr w:rsidR="00DA663C" w:rsidRPr="00DA663C" w:rsidTr="00DA663C">
        <w:trPr>
          <w:trHeight w:val="79"/>
        </w:trPr>
        <w:tc>
          <w:tcPr>
            <w:tcW w:w="1777" w:type="dxa"/>
            <w:tcBorders>
              <w:top w:val="single" w:sz="4" w:space="0" w:color="auto"/>
              <w:left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lang w:val="en-ZA" w:eastAsia="ja-JP"/>
              </w:rPr>
            </w:pPr>
            <w:r w:rsidRPr="00DA663C">
              <w:rPr>
                <w:rFonts w:ascii="Times New Roman" w:hAnsi="Times New Roman"/>
                <w:color w:val="000000"/>
                <w:sz w:val="18"/>
                <w:szCs w:val="18"/>
                <w:lang w:val="en-ZA" w:eastAsia="ja-JP"/>
              </w:rPr>
              <w:t>Surface</w:t>
            </w:r>
          </w:p>
        </w:tc>
        <w:tc>
          <w:tcPr>
            <w:tcW w:w="1778" w:type="dxa"/>
            <w:tcBorders>
              <w:top w:val="single" w:sz="4" w:space="0" w:color="auto"/>
              <w:left w:val="nil"/>
              <w:right w:val="nil"/>
            </w:tcBorders>
            <w:vAlign w:val="center"/>
          </w:tcPr>
          <w:p w:rsidR="00DA663C" w:rsidRPr="00DA663C" w:rsidRDefault="00DA663C" w:rsidP="00C86424">
            <w:pPr>
              <w:tabs>
                <w:tab w:val="right" w:pos="8789"/>
              </w:tabs>
              <w:autoSpaceDE w:val="0"/>
              <w:autoSpaceDN w:val="0"/>
              <w:adjustRightInd w:val="0"/>
              <w:jc w:val="center"/>
              <w:rPr>
                <w:rFonts w:ascii="Times New Roman" w:hAnsi="Times New Roman"/>
                <w:color w:val="000000"/>
                <w:sz w:val="18"/>
                <w:szCs w:val="18"/>
                <w:lang w:val="en-ZA" w:eastAsia="ja-JP"/>
              </w:rPr>
            </w:pPr>
            <w:r>
              <w:rPr>
                <w:rFonts w:ascii="Times New Roman" w:hAnsi="Times New Roman"/>
                <w:color w:val="000000"/>
                <w:sz w:val="18"/>
                <w:szCs w:val="18"/>
                <w:lang w:val="en-ZA" w:eastAsia="ja-JP"/>
              </w:rPr>
              <w:t>C</w:t>
            </w:r>
            <w:r w:rsidRPr="00DA663C">
              <w:rPr>
                <w:rFonts w:ascii="Times New Roman" w:hAnsi="Times New Roman"/>
                <w:color w:val="000000"/>
                <w:sz w:val="18"/>
                <w:szCs w:val="18"/>
                <w:lang w:val="en-ZA" w:eastAsia="ja-JP"/>
              </w:rPr>
              <w:t>alculated</w:t>
            </w:r>
            <w:r w:rsidRPr="00DA663C">
              <w:rPr>
                <w:rFonts w:ascii="Times New Roman" w:hAnsi="Times New Roman"/>
                <w:i/>
                <w:color w:val="000000"/>
                <w:sz w:val="18"/>
                <w:szCs w:val="18"/>
              </w:rPr>
              <w:t xml:space="preserve"> E</w:t>
            </w:r>
            <w:r w:rsidRPr="00DA663C">
              <w:rPr>
                <w:rFonts w:ascii="Times New Roman" w:hAnsi="Times New Roman"/>
                <w:i/>
                <w:color w:val="000000"/>
                <w:sz w:val="18"/>
                <w:szCs w:val="18"/>
                <w:vertAlign w:val="subscript"/>
              </w:rPr>
              <w:t>v</w:t>
            </w:r>
            <w:r w:rsidRPr="00DA663C">
              <w:rPr>
                <w:rFonts w:ascii="Times New Roman" w:hAnsi="Times New Roman"/>
                <w:color w:val="000000"/>
                <w:sz w:val="18"/>
                <w:szCs w:val="18"/>
                <w:lang w:val="en-ZA" w:eastAsia="ja-JP"/>
              </w:rPr>
              <w:t xml:space="preserve"> (eV/atom)</w:t>
            </w:r>
          </w:p>
        </w:tc>
        <w:tc>
          <w:tcPr>
            <w:tcW w:w="1777" w:type="dxa"/>
            <w:tcBorders>
              <w:top w:val="single" w:sz="4" w:space="0" w:color="auto"/>
              <w:left w:val="nil"/>
              <w:right w:val="nil"/>
            </w:tcBorders>
            <w:vAlign w:val="center"/>
          </w:tcPr>
          <w:p w:rsidR="00DA663C" w:rsidRPr="00DA663C" w:rsidRDefault="00DA663C" w:rsidP="00C86424">
            <w:pPr>
              <w:tabs>
                <w:tab w:val="right" w:pos="8789"/>
              </w:tabs>
              <w:autoSpaceDE w:val="0"/>
              <w:autoSpaceDN w:val="0"/>
              <w:adjustRightInd w:val="0"/>
              <w:jc w:val="center"/>
              <w:rPr>
                <w:rFonts w:ascii="Times New Roman" w:hAnsi="Times New Roman"/>
                <w:color w:val="000000"/>
                <w:sz w:val="18"/>
                <w:szCs w:val="18"/>
                <w:lang w:val="en-ZA" w:eastAsia="ja-JP"/>
              </w:rPr>
            </w:pPr>
            <w:r w:rsidRPr="00DA663C">
              <w:rPr>
                <w:rFonts w:ascii="Times New Roman" w:hAnsi="Times New Roman"/>
                <w:i/>
                <w:color w:val="000000"/>
                <w:sz w:val="18"/>
                <w:szCs w:val="18"/>
              </w:rPr>
              <w:t>E</w:t>
            </w:r>
            <w:r w:rsidRPr="00DA663C">
              <w:rPr>
                <w:rFonts w:ascii="Times New Roman" w:hAnsi="Times New Roman"/>
                <w:i/>
                <w:color w:val="000000"/>
                <w:sz w:val="18"/>
                <w:szCs w:val="18"/>
                <w:vertAlign w:val="subscript"/>
              </w:rPr>
              <w:t>v</w:t>
            </w:r>
            <w:r w:rsidRPr="00DA663C">
              <w:rPr>
                <w:rFonts w:ascii="Times New Roman" w:hAnsi="Times New Roman"/>
                <w:color w:val="000000"/>
                <w:sz w:val="18"/>
                <w:szCs w:val="18"/>
                <w:lang w:val="en-ZA" w:eastAsia="ja-JP"/>
              </w:rPr>
              <w:t xml:space="preserve"> from literature (eV/atom) </w:t>
            </w:r>
          </w:p>
        </w:tc>
        <w:tc>
          <w:tcPr>
            <w:tcW w:w="1778" w:type="dxa"/>
            <w:tcBorders>
              <w:top w:val="single" w:sz="4" w:space="0" w:color="auto"/>
              <w:left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lang w:val="en-ZA" w:eastAsia="ja-JP"/>
              </w:rPr>
            </w:pPr>
            <w:r>
              <w:rPr>
                <w:rFonts w:ascii="Times New Roman" w:hAnsi="Times New Roman"/>
                <w:color w:val="000000"/>
                <w:sz w:val="18"/>
                <w:szCs w:val="18"/>
                <w:lang w:val="en-ZA" w:eastAsia="ja-JP"/>
              </w:rPr>
              <w:t>C</w:t>
            </w:r>
            <w:r w:rsidRPr="00DA663C">
              <w:rPr>
                <w:rFonts w:ascii="Times New Roman" w:hAnsi="Times New Roman"/>
                <w:color w:val="000000"/>
                <w:sz w:val="18"/>
                <w:szCs w:val="18"/>
                <w:lang w:val="en-ZA" w:eastAsia="ja-JP"/>
              </w:rPr>
              <w:t>alculated</w:t>
            </w:r>
            <w:r w:rsidRPr="00DA663C">
              <w:rPr>
                <w:rFonts w:ascii="Times New Roman" w:hAnsi="Times New Roman"/>
                <w:i/>
                <w:color w:val="000000"/>
                <w:sz w:val="18"/>
                <w:szCs w:val="18"/>
              </w:rPr>
              <w:t xml:space="preserve"> </w:t>
            </w:r>
            <w:r w:rsidRPr="00DA663C">
              <w:rPr>
                <w:rFonts w:ascii="Times New Roman" w:hAnsi="Times New Roman"/>
                <w:position w:val="-12"/>
                <w:sz w:val="18"/>
                <w:szCs w:val="18"/>
                <w:lang w:val="en-ZA" w:eastAsia="ja-JP"/>
              </w:rPr>
              <w:object w:dxaOrig="660" w:dyaOrig="380">
                <v:shape id="_x0000_i1036" type="#_x0000_t75" style="width:34.1pt;height:18.95pt" o:ole="">
                  <v:imagedata r:id="rId35" o:title=""/>
                </v:shape>
                <o:OLEObject Type="Embed" ProgID="Equation.DSMT4" ShapeID="_x0000_i1036" DrawAspect="Content" ObjectID="_1477809339" r:id="rId36"/>
              </w:object>
            </w:r>
            <w:r w:rsidRPr="00DA663C">
              <w:rPr>
                <w:rFonts w:ascii="Times New Roman" w:hAnsi="Times New Roman"/>
                <w:color w:val="000000"/>
                <w:sz w:val="18"/>
                <w:szCs w:val="18"/>
                <w:lang w:val="en-ZA" w:eastAsia="ja-JP"/>
              </w:rPr>
              <w:t xml:space="preserve"> (eV/atom)</w:t>
            </w:r>
          </w:p>
        </w:tc>
        <w:tc>
          <w:tcPr>
            <w:tcW w:w="1778" w:type="dxa"/>
            <w:tcBorders>
              <w:top w:val="single" w:sz="4" w:space="0" w:color="auto"/>
              <w:left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lang w:val="en-ZA" w:eastAsia="ja-JP"/>
              </w:rPr>
            </w:pPr>
            <w:r w:rsidRPr="00DA663C">
              <w:rPr>
                <w:rFonts w:ascii="Times New Roman" w:hAnsi="Times New Roman"/>
                <w:position w:val="-12"/>
                <w:sz w:val="18"/>
                <w:szCs w:val="18"/>
                <w:lang w:val="en-ZA" w:eastAsia="ja-JP"/>
              </w:rPr>
              <w:object w:dxaOrig="660" w:dyaOrig="380">
                <v:shape id="_x0000_i1037" type="#_x0000_t75" style="width:34.1pt;height:18.95pt" o:ole="">
                  <v:imagedata r:id="rId35" o:title=""/>
                </v:shape>
                <o:OLEObject Type="Embed" ProgID="Equation.DSMT4" ShapeID="_x0000_i1037" DrawAspect="Content" ObjectID="_1477809340" r:id="rId37"/>
              </w:object>
            </w:r>
            <w:r w:rsidRPr="00DA663C">
              <w:rPr>
                <w:rFonts w:ascii="Times New Roman" w:hAnsi="Times New Roman"/>
                <w:color w:val="000000"/>
                <w:sz w:val="18"/>
                <w:szCs w:val="18"/>
                <w:lang w:val="en-ZA" w:eastAsia="ja-JP"/>
              </w:rPr>
              <w:t xml:space="preserve"> from literature (eV/atom)</w:t>
            </w:r>
          </w:p>
        </w:tc>
      </w:tr>
      <w:tr w:rsidR="00DA663C" w:rsidRPr="00DA663C" w:rsidTr="00DA663C">
        <w:trPr>
          <w:trHeight w:val="238"/>
        </w:trPr>
        <w:tc>
          <w:tcPr>
            <w:tcW w:w="1777" w:type="dxa"/>
            <w:tcBorders>
              <w:left w:val="nil"/>
              <w:bottom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lang w:val="en-ZA" w:eastAsia="ja-JP"/>
              </w:rPr>
            </w:pPr>
            <w:r w:rsidRPr="00DA663C">
              <w:rPr>
                <w:rFonts w:ascii="Times New Roman" w:hAnsi="Times New Roman"/>
                <w:color w:val="000000"/>
                <w:sz w:val="18"/>
                <w:szCs w:val="18"/>
                <w:lang w:val="en-ZA" w:eastAsia="ja-JP"/>
              </w:rPr>
              <w:t>Al(100)</w:t>
            </w:r>
          </w:p>
        </w:tc>
        <w:tc>
          <w:tcPr>
            <w:tcW w:w="1778" w:type="dxa"/>
            <w:tcBorders>
              <w:left w:val="nil"/>
              <w:bottom w:val="nil"/>
              <w:right w:val="nil"/>
            </w:tcBorders>
            <w:vAlign w:val="center"/>
          </w:tcPr>
          <w:p w:rsidR="00DA663C" w:rsidRPr="00DA663C" w:rsidRDefault="00DA663C" w:rsidP="00C86424">
            <w:pPr>
              <w:tabs>
                <w:tab w:val="right" w:pos="8789"/>
              </w:tabs>
              <w:autoSpaceDE w:val="0"/>
              <w:autoSpaceDN w:val="0"/>
              <w:adjustRightInd w:val="0"/>
              <w:jc w:val="center"/>
              <w:rPr>
                <w:rFonts w:ascii="Times New Roman" w:hAnsi="Times New Roman"/>
                <w:color w:val="000000"/>
                <w:sz w:val="18"/>
                <w:szCs w:val="18"/>
                <w:lang w:val="en-ZA" w:eastAsia="ja-JP"/>
              </w:rPr>
            </w:pPr>
            <w:r w:rsidRPr="00DA663C">
              <w:rPr>
                <w:rFonts w:ascii="Times New Roman" w:hAnsi="Times New Roman"/>
                <w:color w:val="000000"/>
                <w:sz w:val="18"/>
                <w:szCs w:val="18"/>
              </w:rPr>
              <w:t>0.67</w:t>
            </w:r>
          </w:p>
        </w:tc>
        <w:tc>
          <w:tcPr>
            <w:tcW w:w="1777" w:type="dxa"/>
            <w:tcBorders>
              <w:left w:val="nil"/>
              <w:bottom w:val="nil"/>
              <w:right w:val="nil"/>
            </w:tcBorders>
            <w:vAlign w:val="center"/>
          </w:tcPr>
          <w:p w:rsidR="00DA663C" w:rsidRPr="00DA663C" w:rsidRDefault="00DA663C" w:rsidP="00C86424">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lang w:val="en-ZA" w:eastAsia="ja-JP"/>
              </w:rPr>
              <w:t xml:space="preserve">0.50 </w:t>
            </w:r>
            <w:r w:rsidRPr="00DA663C">
              <w:rPr>
                <w:rFonts w:ascii="Times New Roman" w:hAnsi="Times New Roman"/>
                <w:color w:val="000000"/>
                <w:sz w:val="18"/>
                <w:szCs w:val="18"/>
                <w:vertAlign w:val="superscript"/>
                <w:lang w:val="en-ZA" w:eastAsia="ja-JP"/>
              </w:rPr>
              <w:t>[2]</w:t>
            </w:r>
          </w:p>
        </w:tc>
        <w:tc>
          <w:tcPr>
            <w:tcW w:w="1778" w:type="dxa"/>
            <w:tcBorders>
              <w:left w:val="nil"/>
              <w:bottom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lang w:val="en-ZA" w:eastAsia="ja-JP"/>
              </w:rPr>
            </w:pPr>
            <w:r w:rsidRPr="00DA663C">
              <w:rPr>
                <w:rFonts w:ascii="Times New Roman" w:hAnsi="Times New Roman"/>
                <w:color w:val="000000"/>
                <w:sz w:val="18"/>
                <w:szCs w:val="18"/>
              </w:rPr>
              <w:t>3.09</w:t>
            </w:r>
          </w:p>
        </w:tc>
        <w:tc>
          <w:tcPr>
            <w:tcW w:w="1778" w:type="dxa"/>
            <w:tcBorders>
              <w:left w:val="nil"/>
              <w:bottom w:val="nil"/>
              <w:right w:val="nil"/>
            </w:tcBorders>
            <w:vAlign w:val="center"/>
          </w:tcPr>
          <w:p w:rsidR="00DA663C" w:rsidRPr="00DA663C" w:rsidRDefault="00DA663C" w:rsidP="00DA663C">
            <w:pPr>
              <w:tabs>
                <w:tab w:val="right" w:pos="8789"/>
              </w:tabs>
              <w:jc w:val="center"/>
              <w:rPr>
                <w:rFonts w:ascii="Times New Roman" w:hAnsi="Times New Roman"/>
                <w:color w:val="000000"/>
                <w:sz w:val="18"/>
                <w:szCs w:val="18"/>
              </w:rPr>
            </w:pPr>
            <w:r w:rsidRPr="00DA663C">
              <w:rPr>
                <w:rFonts w:ascii="Times New Roman" w:hAnsi="Times New Roman"/>
                <w:sz w:val="18"/>
                <w:szCs w:val="18"/>
                <w:lang w:val="en-ZA" w:eastAsia="ja-JP"/>
              </w:rPr>
              <w:t>2.81</w:t>
            </w:r>
            <w:r w:rsidRPr="00DA663C">
              <w:rPr>
                <w:rFonts w:ascii="Times New Roman" w:hAnsi="Times New Roman"/>
                <w:color w:val="000000"/>
                <w:sz w:val="18"/>
                <w:szCs w:val="18"/>
                <w:vertAlign w:val="superscript"/>
                <w:lang w:val="en-ZA" w:eastAsia="ja-JP"/>
              </w:rPr>
              <w:t xml:space="preserve"> [2]</w:t>
            </w:r>
          </w:p>
        </w:tc>
      </w:tr>
      <w:tr w:rsidR="00DA663C" w:rsidRPr="00DA663C" w:rsidTr="00DA663C">
        <w:trPr>
          <w:trHeight w:val="233"/>
        </w:trPr>
        <w:tc>
          <w:tcPr>
            <w:tcW w:w="1777" w:type="dxa"/>
            <w:tcBorders>
              <w:top w:val="nil"/>
              <w:left w:val="nil"/>
              <w:bottom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lang w:val="en-ZA" w:eastAsia="ja-JP"/>
              </w:rPr>
            </w:pPr>
            <w:r w:rsidRPr="00DA663C">
              <w:rPr>
                <w:rFonts w:ascii="Times New Roman" w:hAnsi="Times New Roman"/>
                <w:color w:val="000000"/>
                <w:sz w:val="18"/>
                <w:szCs w:val="18"/>
                <w:lang w:val="en-ZA" w:eastAsia="ja-JP"/>
              </w:rPr>
              <w:t>Al(110)</w:t>
            </w:r>
          </w:p>
        </w:tc>
        <w:tc>
          <w:tcPr>
            <w:tcW w:w="1778" w:type="dxa"/>
            <w:tcBorders>
              <w:top w:val="nil"/>
              <w:left w:val="nil"/>
              <w:bottom w:val="nil"/>
              <w:right w:val="nil"/>
            </w:tcBorders>
            <w:vAlign w:val="center"/>
          </w:tcPr>
          <w:p w:rsidR="00DA663C" w:rsidRPr="00DA663C" w:rsidRDefault="00DA663C" w:rsidP="00C86424">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rPr>
              <w:t>0.58</w:t>
            </w:r>
          </w:p>
        </w:tc>
        <w:tc>
          <w:tcPr>
            <w:tcW w:w="1777" w:type="dxa"/>
            <w:tcBorders>
              <w:top w:val="nil"/>
              <w:left w:val="nil"/>
              <w:bottom w:val="nil"/>
              <w:right w:val="nil"/>
            </w:tcBorders>
            <w:vAlign w:val="center"/>
          </w:tcPr>
          <w:p w:rsidR="00DA663C" w:rsidRPr="00DA663C" w:rsidRDefault="00DA663C" w:rsidP="00C86424">
            <w:pPr>
              <w:tabs>
                <w:tab w:val="right" w:pos="8789"/>
              </w:tabs>
              <w:autoSpaceDE w:val="0"/>
              <w:autoSpaceDN w:val="0"/>
              <w:adjustRightInd w:val="0"/>
              <w:jc w:val="center"/>
              <w:rPr>
                <w:rFonts w:ascii="Times New Roman" w:hAnsi="Times New Roman"/>
                <w:color w:val="000000"/>
                <w:sz w:val="18"/>
                <w:szCs w:val="18"/>
              </w:rPr>
            </w:pPr>
            <w:r w:rsidRPr="00DA663C">
              <w:rPr>
                <w:rFonts w:ascii="Times New Roman" w:hAnsi="Times New Roman"/>
                <w:color w:val="000000"/>
                <w:sz w:val="18"/>
                <w:szCs w:val="18"/>
                <w:lang w:val="en-ZA" w:eastAsia="ja-JP"/>
              </w:rPr>
              <w:t xml:space="preserve">0.37 </w:t>
            </w:r>
            <w:r w:rsidRPr="00DA663C">
              <w:rPr>
                <w:rFonts w:ascii="Times New Roman" w:hAnsi="Times New Roman"/>
                <w:color w:val="000000"/>
                <w:sz w:val="18"/>
                <w:szCs w:val="18"/>
                <w:vertAlign w:val="superscript"/>
                <w:lang w:val="en-ZA" w:eastAsia="ja-JP"/>
              </w:rPr>
              <w:t>[2]</w:t>
            </w:r>
          </w:p>
        </w:tc>
        <w:tc>
          <w:tcPr>
            <w:tcW w:w="1778" w:type="dxa"/>
            <w:tcBorders>
              <w:top w:val="nil"/>
              <w:left w:val="nil"/>
              <w:bottom w:val="nil"/>
              <w:right w:val="nil"/>
            </w:tcBorders>
            <w:vAlign w:val="center"/>
          </w:tcPr>
          <w:p w:rsidR="00DA663C" w:rsidRPr="00DA663C" w:rsidRDefault="00DA663C" w:rsidP="00DA663C">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rPr>
              <w:t>3.14</w:t>
            </w:r>
          </w:p>
        </w:tc>
        <w:tc>
          <w:tcPr>
            <w:tcW w:w="1778" w:type="dxa"/>
            <w:tcBorders>
              <w:top w:val="nil"/>
              <w:left w:val="nil"/>
              <w:bottom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rPr>
            </w:pPr>
            <w:r w:rsidRPr="00DA663C">
              <w:rPr>
                <w:rFonts w:ascii="Times New Roman" w:hAnsi="Times New Roman"/>
                <w:sz w:val="18"/>
                <w:szCs w:val="18"/>
                <w:lang w:val="en-ZA" w:eastAsia="ja-JP"/>
              </w:rPr>
              <w:t>2.94</w:t>
            </w:r>
            <w:r w:rsidRPr="00DA663C">
              <w:rPr>
                <w:rFonts w:ascii="Times New Roman" w:hAnsi="Times New Roman"/>
                <w:color w:val="000000"/>
                <w:sz w:val="18"/>
                <w:szCs w:val="18"/>
                <w:vertAlign w:val="superscript"/>
                <w:lang w:val="en-ZA" w:eastAsia="ja-JP"/>
              </w:rPr>
              <w:t xml:space="preserve"> [2]</w:t>
            </w:r>
          </w:p>
        </w:tc>
      </w:tr>
      <w:tr w:rsidR="00DA663C" w:rsidRPr="00DA663C" w:rsidTr="00DA663C">
        <w:trPr>
          <w:trHeight w:val="233"/>
        </w:trPr>
        <w:tc>
          <w:tcPr>
            <w:tcW w:w="1777" w:type="dxa"/>
            <w:tcBorders>
              <w:top w:val="nil"/>
              <w:left w:val="nil"/>
              <w:bottom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lang w:val="en-ZA" w:eastAsia="ja-JP"/>
              </w:rPr>
            </w:pPr>
            <w:r w:rsidRPr="00DA663C">
              <w:rPr>
                <w:rFonts w:ascii="Times New Roman" w:hAnsi="Times New Roman"/>
                <w:color w:val="000000"/>
                <w:sz w:val="18"/>
                <w:szCs w:val="18"/>
                <w:lang w:val="en-ZA" w:eastAsia="ja-JP"/>
              </w:rPr>
              <w:t>Al(111)</w:t>
            </w:r>
          </w:p>
        </w:tc>
        <w:tc>
          <w:tcPr>
            <w:tcW w:w="1778" w:type="dxa"/>
            <w:tcBorders>
              <w:top w:val="nil"/>
              <w:left w:val="nil"/>
              <w:bottom w:val="nil"/>
              <w:right w:val="nil"/>
            </w:tcBorders>
            <w:vAlign w:val="center"/>
          </w:tcPr>
          <w:p w:rsidR="00DA663C" w:rsidRPr="00DA663C" w:rsidRDefault="00DA663C" w:rsidP="00C86424">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rPr>
              <w:t>0.78</w:t>
            </w:r>
          </w:p>
        </w:tc>
        <w:tc>
          <w:tcPr>
            <w:tcW w:w="1777" w:type="dxa"/>
            <w:tcBorders>
              <w:top w:val="nil"/>
              <w:left w:val="nil"/>
              <w:bottom w:val="nil"/>
              <w:right w:val="nil"/>
            </w:tcBorders>
            <w:vAlign w:val="center"/>
          </w:tcPr>
          <w:p w:rsidR="00DA663C" w:rsidRPr="00DA663C" w:rsidRDefault="00DA663C" w:rsidP="00C86424">
            <w:pPr>
              <w:tabs>
                <w:tab w:val="right" w:pos="8789"/>
              </w:tabs>
              <w:autoSpaceDE w:val="0"/>
              <w:autoSpaceDN w:val="0"/>
              <w:adjustRightInd w:val="0"/>
              <w:jc w:val="center"/>
              <w:rPr>
                <w:rFonts w:ascii="Times New Roman" w:hAnsi="Times New Roman"/>
                <w:color w:val="000000"/>
                <w:sz w:val="18"/>
                <w:szCs w:val="18"/>
              </w:rPr>
            </w:pPr>
            <w:r w:rsidRPr="00DA663C">
              <w:rPr>
                <w:rFonts w:ascii="Times New Roman" w:hAnsi="Times New Roman"/>
                <w:color w:val="000000"/>
                <w:sz w:val="18"/>
                <w:szCs w:val="18"/>
                <w:lang w:val="en-ZA" w:eastAsia="ja-JP"/>
              </w:rPr>
              <w:t xml:space="preserve">0.66 </w:t>
            </w:r>
            <w:r w:rsidRPr="00DA663C">
              <w:rPr>
                <w:rFonts w:ascii="Times New Roman" w:hAnsi="Times New Roman"/>
                <w:color w:val="000000"/>
                <w:sz w:val="18"/>
                <w:szCs w:val="18"/>
                <w:vertAlign w:val="superscript"/>
                <w:lang w:val="en-ZA" w:eastAsia="ja-JP"/>
              </w:rPr>
              <w:t>[2]</w:t>
            </w:r>
          </w:p>
        </w:tc>
        <w:tc>
          <w:tcPr>
            <w:tcW w:w="1778" w:type="dxa"/>
            <w:tcBorders>
              <w:top w:val="nil"/>
              <w:left w:val="nil"/>
              <w:bottom w:val="nil"/>
              <w:right w:val="nil"/>
            </w:tcBorders>
            <w:vAlign w:val="center"/>
          </w:tcPr>
          <w:p w:rsidR="00DA663C" w:rsidRPr="00DA663C" w:rsidRDefault="00DA663C" w:rsidP="00DA663C">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rPr>
              <w:t>2.96</w:t>
            </w:r>
          </w:p>
        </w:tc>
        <w:tc>
          <w:tcPr>
            <w:tcW w:w="1778" w:type="dxa"/>
            <w:tcBorders>
              <w:top w:val="nil"/>
              <w:left w:val="nil"/>
              <w:bottom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rPr>
            </w:pPr>
            <w:r w:rsidRPr="00DA663C">
              <w:rPr>
                <w:rFonts w:ascii="Times New Roman" w:hAnsi="Times New Roman"/>
                <w:sz w:val="18"/>
                <w:szCs w:val="18"/>
                <w:lang w:val="en-ZA" w:eastAsia="ja-JP"/>
              </w:rPr>
              <w:t>2.65</w:t>
            </w:r>
            <w:r w:rsidRPr="00DA663C">
              <w:rPr>
                <w:rFonts w:ascii="Times New Roman" w:hAnsi="Times New Roman"/>
                <w:color w:val="000000"/>
                <w:sz w:val="18"/>
                <w:szCs w:val="18"/>
                <w:vertAlign w:val="superscript"/>
                <w:lang w:val="en-ZA" w:eastAsia="ja-JP"/>
              </w:rPr>
              <w:t xml:space="preserve"> [2]</w:t>
            </w:r>
          </w:p>
        </w:tc>
      </w:tr>
      <w:tr w:rsidR="00DA663C" w:rsidRPr="00DA663C" w:rsidTr="00DA663C">
        <w:trPr>
          <w:trHeight w:val="233"/>
        </w:trPr>
        <w:tc>
          <w:tcPr>
            <w:tcW w:w="1777" w:type="dxa"/>
            <w:tcBorders>
              <w:top w:val="nil"/>
              <w:left w:val="nil"/>
              <w:bottom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lang w:val="en-ZA" w:eastAsia="ja-JP"/>
              </w:rPr>
            </w:pPr>
            <w:r w:rsidRPr="00DA663C">
              <w:rPr>
                <w:rFonts w:ascii="Times New Roman" w:hAnsi="Times New Roman"/>
                <w:color w:val="000000"/>
                <w:sz w:val="18"/>
                <w:szCs w:val="18"/>
                <w:lang w:val="en-ZA" w:eastAsia="ja-JP"/>
              </w:rPr>
              <w:t>Cu(100)</w:t>
            </w:r>
          </w:p>
        </w:tc>
        <w:tc>
          <w:tcPr>
            <w:tcW w:w="1778" w:type="dxa"/>
            <w:tcBorders>
              <w:top w:val="nil"/>
              <w:left w:val="nil"/>
              <w:bottom w:val="nil"/>
              <w:right w:val="nil"/>
            </w:tcBorders>
            <w:vAlign w:val="center"/>
          </w:tcPr>
          <w:p w:rsidR="00DA663C" w:rsidRPr="00DA663C" w:rsidRDefault="00DA663C" w:rsidP="00C86424">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rPr>
              <w:t>1.35</w:t>
            </w:r>
          </w:p>
        </w:tc>
        <w:tc>
          <w:tcPr>
            <w:tcW w:w="1777" w:type="dxa"/>
            <w:tcBorders>
              <w:top w:val="nil"/>
              <w:left w:val="nil"/>
              <w:bottom w:val="nil"/>
              <w:right w:val="nil"/>
            </w:tcBorders>
            <w:vAlign w:val="center"/>
          </w:tcPr>
          <w:p w:rsidR="00DA663C" w:rsidRPr="00DA663C" w:rsidRDefault="00DA663C" w:rsidP="00C86424">
            <w:pPr>
              <w:tabs>
                <w:tab w:val="right" w:pos="8789"/>
              </w:tabs>
              <w:autoSpaceDE w:val="0"/>
              <w:autoSpaceDN w:val="0"/>
              <w:adjustRightInd w:val="0"/>
              <w:jc w:val="center"/>
              <w:rPr>
                <w:rFonts w:ascii="Times New Roman" w:hAnsi="Times New Roman"/>
                <w:color w:val="000000"/>
                <w:sz w:val="18"/>
                <w:szCs w:val="18"/>
              </w:rPr>
            </w:pPr>
            <w:r w:rsidRPr="00DA663C">
              <w:rPr>
                <w:rFonts w:ascii="Times New Roman" w:hAnsi="Times New Roman"/>
                <w:color w:val="000000"/>
                <w:sz w:val="18"/>
                <w:szCs w:val="18"/>
                <w:lang w:val="en-ZA" w:eastAsia="ja-JP"/>
              </w:rPr>
              <w:t xml:space="preserve">1.34 </w:t>
            </w:r>
            <w:r w:rsidRPr="00DA663C">
              <w:rPr>
                <w:rFonts w:ascii="Times New Roman" w:hAnsi="Times New Roman"/>
                <w:color w:val="000000"/>
                <w:sz w:val="18"/>
                <w:szCs w:val="18"/>
                <w:vertAlign w:val="superscript"/>
                <w:lang w:val="en-ZA" w:eastAsia="ja-JP"/>
              </w:rPr>
              <w:t>[1]</w:t>
            </w:r>
          </w:p>
        </w:tc>
        <w:tc>
          <w:tcPr>
            <w:tcW w:w="1778" w:type="dxa"/>
            <w:tcBorders>
              <w:top w:val="nil"/>
              <w:left w:val="nil"/>
              <w:bottom w:val="nil"/>
              <w:right w:val="nil"/>
            </w:tcBorders>
            <w:vAlign w:val="center"/>
          </w:tcPr>
          <w:p w:rsidR="00DA663C" w:rsidRPr="00DA663C" w:rsidRDefault="00DA663C" w:rsidP="00DA663C">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rPr>
              <w:t>2.99</w:t>
            </w:r>
          </w:p>
        </w:tc>
        <w:tc>
          <w:tcPr>
            <w:tcW w:w="1778" w:type="dxa"/>
            <w:tcBorders>
              <w:top w:val="nil"/>
              <w:left w:val="nil"/>
              <w:bottom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rPr>
            </w:pPr>
            <w:r w:rsidRPr="00DA663C">
              <w:rPr>
                <w:rFonts w:ascii="Times New Roman" w:hAnsi="Times New Roman"/>
                <w:sz w:val="18"/>
                <w:szCs w:val="18"/>
                <w:lang w:val="en-ZA" w:eastAsia="ja-JP"/>
              </w:rPr>
              <w:t>3.05</w:t>
            </w:r>
            <w:r w:rsidRPr="00DA663C">
              <w:rPr>
                <w:rFonts w:ascii="Times New Roman" w:hAnsi="Times New Roman"/>
                <w:color w:val="000000"/>
                <w:sz w:val="18"/>
                <w:szCs w:val="18"/>
                <w:vertAlign w:val="superscript"/>
                <w:lang w:val="en-ZA" w:eastAsia="ja-JP"/>
              </w:rPr>
              <w:t xml:space="preserve"> [1]</w:t>
            </w:r>
          </w:p>
        </w:tc>
      </w:tr>
      <w:tr w:rsidR="00DA663C" w:rsidRPr="00DA663C" w:rsidTr="00DA663C">
        <w:trPr>
          <w:trHeight w:val="233"/>
        </w:trPr>
        <w:tc>
          <w:tcPr>
            <w:tcW w:w="1777" w:type="dxa"/>
            <w:tcBorders>
              <w:top w:val="nil"/>
              <w:left w:val="nil"/>
              <w:bottom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lang w:val="en-ZA" w:eastAsia="ja-JP"/>
              </w:rPr>
            </w:pPr>
            <w:r w:rsidRPr="00DA663C">
              <w:rPr>
                <w:rFonts w:ascii="Times New Roman" w:hAnsi="Times New Roman"/>
                <w:color w:val="000000"/>
                <w:sz w:val="18"/>
                <w:szCs w:val="18"/>
                <w:lang w:val="en-ZA" w:eastAsia="ja-JP"/>
              </w:rPr>
              <w:t>Cu(110)</w:t>
            </w:r>
          </w:p>
        </w:tc>
        <w:tc>
          <w:tcPr>
            <w:tcW w:w="1778" w:type="dxa"/>
            <w:tcBorders>
              <w:top w:val="nil"/>
              <w:left w:val="nil"/>
              <w:bottom w:val="nil"/>
              <w:right w:val="nil"/>
            </w:tcBorders>
            <w:vAlign w:val="center"/>
          </w:tcPr>
          <w:p w:rsidR="00DA663C" w:rsidRPr="00DA663C" w:rsidRDefault="00DA663C" w:rsidP="00C86424">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rPr>
              <w:t>1.07</w:t>
            </w:r>
          </w:p>
        </w:tc>
        <w:tc>
          <w:tcPr>
            <w:tcW w:w="1777" w:type="dxa"/>
            <w:tcBorders>
              <w:top w:val="nil"/>
              <w:left w:val="nil"/>
              <w:bottom w:val="nil"/>
              <w:right w:val="nil"/>
            </w:tcBorders>
            <w:vAlign w:val="center"/>
          </w:tcPr>
          <w:p w:rsidR="00DA663C" w:rsidRPr="00DA663C" w:rsidRDefault="00DA663C" w:rsidP="00C86424">
            <w:pPr>
              <w:tabs>
                <w:tab w:val="right" w:pos="8789"/>
              </w:tabs>
              <w:autoSpaceDE w:val="0"/>
              <w:autoSpaceDN w:val="0"/>
              <w:adjustRightInd w:val="0"/>
              <w:jc w:val="center"/>
              <w:rPr>
                <w:rFonts w:ascii="Times New Roman" w:hAnsi="Times New Roman"/>
                <w:color w:val="000000"/>
                <w:sz w:val="18"/>
                <w:szCs w:val="18"/>
              </w:rPr>
            </w:pPr>
            <w:r w:rsidRPr="00DA663C">
              <w:rPr>
                <w:rFonts w:ascii="Times New Roman" w:hAnsi="Times New Roman"/>
                <w:color w:val="000000"/>
                <w:sz w:val="18"/>
                <w:szCs w:val="18"/>
                <w:lang w:val="en-ZA" w:eastAsia="ja-JP"/>
              </w:rPr>
              <w:t xml:space="preserve">1.07 </w:t>
            </w:r>
            <w:r w:rsidRPr="00DA663C">
              <w:rPr>
                <w:rFonts w:ascii="Times New Roman" w:hAnsi="Times New Roman"/>
                <w:color w:val="000000"/>
                <w:sz w:val="18"/>
                <w:szCs w:val="18"/>
                <w:vertAlign w:val="superscript"/>
                <w:lang w:val="en-ZA" w:eastAsia="ja-JP"/>
              </w:rPr>
              <w:t>[1]</w:t>
            </w:r>
          </w:p>
        </w:tc>
        <w:tc>
          <w:tcPr>
            <w:tcW w:w="1778" w:type="dxa"/>
            <w:tcBorders>
              <w:top w:val="nil"/>
              <w:left w:val="nil"/>
              <w:bottom w:val="nil"/>
              <w:right w:val="nil"/>
            </w:tcBorders>
            <w:vAlign w:val="center"/>
          </w:tcPr>
          <w:p w:rsidR="00DA663C" w:rsidRPr="00DA663C" w:rsidRDefault="00DA663C" w:rsidP="00DA663C">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rPr>
              <w:t>3.22</w:t>
            </w:r>
          </w:p>
        </w:tc>
        <w:tc>
          <w:tcPr>
            <w:tcW w:w="1778" w:type="dxa"/>
            <w:tcBorders>
              <w:top w:val="nil"/>
              <w:left w:val="nil"/>
              <w:bottom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rPr>
            </w:pPr>
            <w:r w:rsidRPr="00DA663C">
              <w:rPr>
                <w:rFonts w:ascii="Times New Roman" w:hAnsi="Times New Roman"/>
                <w:sz w:val="18"/>
                <w:szCs w:val="18"/>
                <w:lang w:val="en-ZA" w:eastAsia="ja-JP"/>
              </w:rPr>
              <w:t>3.32</w:t>
            </w:r>
            <w:r w:rsidRPr="00DA663C">
              <w:rPr>
                <w:rFonts w:ascii="Times New Roman" w:hAnsi="Times New Roman"/>
                <w:color w:val="000000"/>
                <w:sz w:val="18"/>
                <w:szCs w:val="18"/>
                <w:vertAlign w:val="superscript"/>
                <w:lang w:val="en-ZA" w:eastAsia="ja-JP"/>
              </w:rPr>
              <w:t xml:space="preserve"> [1]</w:t>
            </w:r>
          </w:p>
        </w:tc>
      </w:tr>
      <w:tr w:rsidR="00DA663C" w:rsidRPr="00DA663C" w:rsidTr="00DA663C">
        <w:trPr>
          <w:trHeight w:val="240"/>
        </w:trPr>
        <w:tc>
          <w:tcPr>
            <w:tcW w:w="1777" w:type="dxa"/>
            <w:tcBorders>
              <w:top w:val="nil"/>
              <w:left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lang w:val="en-ZA" w:eastAsia="ja-JP"/>
              </w:rPr>
            </w:pPr>
            <w:r w:rsidRPr="00DA663C">
              <w:rPr>
                <w:rFonts w:ascii="Times New Roman" w:hAnsi="Times New Roman"/>
                <w:color w:val="000000"/>
                <w:sz w:val="18"/>
                <w:szCs w:val="18"/>
                <w:lang w:val="en-ZA" w:eastAsia="ja-JP"/>
              </w:rPr>
              <w:t>Cu(111)</w:t>
            </w:r>
          </w:p>
        </w:tc>
        <w:tc>
          <w:tcPr>
            <w:tcW w:w="1778" w:type="dxa"/>
            <w:tcBorders>
              <w:top w:val="nil"/>
              <w:left w:val="nil"/>
              <w:right w:val="nil"/>
            </w:tcBorders>
            <w:vAlign w:val="center"/>
          </w:tcPr>
          <w:p w:rsidR="00DA663C" w:rsidRPr="00DA663C" w:rsidRDefault="00DA663C" w:rsidP="00C86424">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rPr>
              <w:t>1.52</w:t>
            </w:r>
          </w:p>
        </w:tc>
        <w:tc>
          <w:tcPr>
            <w:tcW w:w="1777" w:type="dxa"/>
            <w:tcBorders>
              <w:top w:val="nil"/>
              <w:left w:val="nil"/>
              <w:right w:val="nil"/>
            </w:tcBorders>
            <w:vAlign w:val="center"/>
          </w:tcPr>
          <w:p w:rsidR="00DA663C" w:rsidRPr="00DA663C" w:rsidRDefault="00DA663C" w:rsidP="00C86424">
            <w:pPr>
              <w:tabs>
                <w:tab w:val="right" w:pos="8789"/>
              </w:tabs>
              <w:autoSpaceDE w:val="0"/>
              <w:autoSpaceDN w:val="0"/>
              <w:adjustRightInd w:val="0"/>
              <w:jc w:val="center"/>
              <w:rPr>
                <w:rFonts w:ascii="Times New Roman" w:hAnsi="Times New Roman"/>
                <w:color w:val="000000"/>
                <w:sz w:val="18"/>
                <w:szCs w:val="18"/>
              </w:rPr>
            </w:pPr>
            <w:r w:rsidRPr="00DA663C">
              <w:rPr>
                <w:rFonts w:ascii="Times New Roman" w:hAnsi="Times New Roman"/>
                <w:color w:val="000000"/>
                <w:sz w:val="18"/>
                <w:szCs w:val="18"/>
                <w:lang w:val="en-ZA" w:eastAsia="ja-JP"/>
              </w:rPr>
              <w:t xml:space="preserve">1.54 </w:t>
            </w:r>
            <w:r w:rsidRPr="00DA663C">
              <w:rPr>
                <w:rFonts w:ascii="Times New Roman" w:hAnsi="Times New Roman"/>
                <w:color w:val="000000"/>
                <w:sz w:val="18"/>
                <w:szCs w:val="18"/>
                <w:vertAlign w:val="superscript"/>
                <w:lang w:val="en-ZA" w:eastAsia="ja-JP"/>
              </w:rPr>
              <w:t>[1]</w:t>
            </w:r>
          </w:p>
        </w:tc>
        <w:tc>
          <w:tcPr>
            <w:tcW w:w="1778" w:type="dxa"/>
            <w:tcBorders>
              <w:top w:val="nil"/>
              <w:left w:val="nil"/>
              <w:right w:val="nil"/>
            </w:tcBorders>
            <w:vAlign w:val="center"/>
          </w:tcPr>
          <w:p w:rsidR="00DA663C" w:rsidRPr="00DA663C" w:rsidRDefault="00DA663C" w:rsidP="00DA663C">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rPr>
              <w:t>2.81</w:t>
            </w:r>
          </w:p>
        </w:tc>
        <w:tc>
          <w:tcPr>
            <w:tcW w:w="1778" w:type="dxa"/>
            <w:tcBorders>
              <w:top w:val="nil"/>
              <w:left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rPr>
            </w:pPr>
            <w:r w:rsidRPr="00DA663C">
              <w:rPr>
                <w:rFonts w:ascii="Times New Roman" w:hAnsi="Times New Roman"/>
                <w:sz w:val="18"/>
                <w:szCs w:val="18"/>
                <w:lang w:val="en-ZA" w:eastAsia="ja-JP"/>
              </w:rPr>
              <w:t>2.85</w:t>
            </w:r>
            <w:r w:rsidRPr="00DA663C">
              <w:rPr>
                <w:rFonts w:ascii="Times New Roman" w:hAnsi="Times New Roman"/>
                <w:color w:val="000000"/>
                <w:sz w:val="18"/>
                <w:szCs w:val="18"/>
                <w:vertAlign w:val="superscript"/>
                <w:lang w:val="en-ZA" w:eastAsia="ja-JP"/>
              </w:rPr>
              <w:t xml:space="preserve"> [1]</w:t>
            </w:r>
          </w:p>
        </w:tc>
      </w:tr>
    </w:tbl>
    <w:p w:rsidR="00997238" w:rsidRDefault="00997238" w:rsidP="0011290A">
      <w:pPr>
        <w:tabs>
          <w:tab w:val="right" w:pos="8789"/>
        </w:tabs>
        <w:autoSpaceDE w:val="0"/>
        <w:autoSpaceDN w:val="0"/>
        <w:adjustRightInd w:val="0"/>
        <w:jc w:val="center"/>
        <w:rPr>
          <w:rFonts w:ascii="Times New Roman" w:hAnsi="Times New Roman"/>
          <w:color w:val="000000"/>
          <w:szCs w:val="22"/>
          <w:lang w:val="en-ZA" w:eastAsia="ja-JP"/>
        </w:rPr>
      </w:pPr>
    </w:p>
    <w:p w:rsidR="00B94C8B" w:rsidRDefault="00B94C8B" w:rsidP="004D302E">
      <w:pPr>
        <w:tabs>
          <w:tab w:val="right" w:pos="8789"/>
        </w:tabs>
        <w:autoSpaceDE w:val="0"/>
        <w:autoSpaceDN w:val="0"/>
        <w:adjustRightInd w:val="0"/>
        <w:jc w:val="both"/>
        <w:rPr>
          <w:rFonts w:ascii="Times New Roman" w:hAnsi="Times New Roman"/>
          <w:color w:val="000000"/>
          <w:szCs w:val="22"/>
          <w:lang w:val="en-ZA" w:eastAsia="ja-JP"/>
        </w:rPr>
      </w:pPr>
    </w:p>
    <w:p w:rsidR="00152711" w:rsidRDefault="00152711" w:rsidP="00152711">
      <w:pPr>
        <w:tabs>
          <w:tab w:val="right" w:pos="8789"/>
        </w:tabs>
        <w:autoSpaceDE w:val="0"/>
        <w:autoSpaceDN w:val="0"/>
        <w:adjustRightInd w:val="0"/>
        <w:ind w:firstLine="284"/>
        <w:jc w:val="both"/>
        <w:rPr>
          <w:rFonts w:ascii="Times New Roman" w:hAnsi="Times New Roman"/>
          <w:color w:val="000000"/>
          <w:szCs w:val="22"/>
          <w:lang w:val="en-ZA" w:eastAsia="ja-JP"/>
        </w:rPr>
      </w:pPr>
      <w:r w:rsidRPr="00DA6D01">
        <w:rPr>
          <w:rFonts w:ascii="Times New Roman" w:hAnsi="Times New Roman"/>
          <w:lang w:val="en-ZA" w:eastAsia="ja-JP"/>
        </w:rPr>
        <w:t xml:space="preserve">The calculated </w:t>
      </w:r>
      <w:r w:rsidRPr="0089682A">
        <w:rPr>
          <w:rFonts w:ascii="Times New Roman" w:hAnsi="Times New Roman"/>
          <w:i/>
          <w:lang w:val="en-ZA" w:eastAsia="ja-JP"/>
        </w:rPr>
        <w:t>E</w:t>
      </w:r>
      <w:r w:rsidRPr="0089682A">
        <w:rPr>
          <w:rFonts w:ascii="Times New Roman" w:hAnsi="Times New Roman"/>
          <w:i/>
          <w:vertAlign w:val="subscript"/>
          <w:lang w:val="en-ZA" w:eastAsia="ja-JP"/>
        </w:rPr>
        <w:t>v</w:t>
      </w:r>
      <w:r w:rsidRPr="00DA6D01">
        <w:rPr>
          <w:rFonts w:ascii="Times New Roman" w:hAnsi="Times New Roman"/>
          <w:lang w:val="en-ZA" w:eastAsia="ja-JP"/>
        </w:rPr>
        <w:t xml:space="preserve">’s </w:t>
      </w:r>
      <w:r>
        <w:rPr>
          <w:rFonts w:ascii="Times New Roman" w:hAnsi="Times New Roman"/>
          <w:lang w:val="en-ZA" w:eastAsia="ja-JP"/>
        </w:rPr>
        <w:t>of</w:t>
      </w:r>
      <w:r w:rsidRPr="00DA6D01">
        <w:rPr>
          <w:rFonts w:ascii="Times New Roman" w:hAnsi="Times New Roman"/>
          <w:lang w:val="en-ZA" w:eastAsia="ja-JP"/>
        </w:rPr>
        <w:t xml:space="preserve"> 1.5</w:t>
      </w:r>
      <w:r>
        <w:rPr>
          <w:rFonts w:ascii="Times New Roman" w:hAnsi="Times New Roman"/>
          <w:lang w:val="en-ZA" w:eastAsia="ja-JP"/>
        </w:rPr>
        <w:t>2</w:t>
      </w:r>
      <w:r w:rsidRPr="00DA6D01">
        <w:rPr>
          <w:rFonts w:ascii="Times New Roman" w:hAnsi="Times New Roman"/>
          <w:lang w:val="en-ZA" w:eastAsia="ja-JP"/>
        </w:rPr>
        <w:t xml:space="preserve"> eV for Cu(111), 1.3</w:t>
      </w:r>
      <w:r>
        <w:rPr>
          <w:rFonts w:ascii="Times New Roman" w:hAnsi="Times New Roman"/>
          <w:lang w:val="en-ZA" w:eastAsia="ja-JP"/>
        </w:rPr>
        <w:t>5</w:t>
      </w:r>
      <w:r w:rsidRPr="00DA6D01">
        <w:rPr>
          <w:rFonts w:ascii="Times New Roman" w:hAnsi="Times New Roman"/>
          <w:lang w:val="en-ZA" w:eastAsia="ja-JP"/>
        </w:rPr>
        <w:t>eV for Cu(100) and 1.07 eV for Cu(110)</w:t>
      </w:r>
      <w:r>
        <w:rPr>
          <w:rFonts w:ascii="Times New Roman" w:hAnsi="Times New Roman"/>
          <w:lang w:val="en-ZA" w:eastAsia="ja-JP"/>
        </w:rPr>
        <w:t xml:space="preserve"> correspond well to the literature values of</w:t>
      </w:r>
      <w:r w:rsidRPr="00DA6D01">
        <w:rPr>
          <w:rFonts w:ascii="Times New Roman" w:hAnsi="Times New Roman"/>
          <w:lang w:val="en-ZA" w:eastAsia="ja-JP"/>
        </w:rPr>
        <w:t xml:space="preserve"> 1.54 eV for Cu(111), 1.34eV for Cu(100) and 1.07 eV for Cu(110)</w:t>
      </w:r>
      <w:r>
        <w:rPr>
          <w:rFonts w:ascii="Times New Roman" w:hAnsi="Times New Roman"/>
          <w:lang w:val="en-ZA" w:eastAsia="ja-JP"/>
        </w:rPr>
        <w:t xml:space="preserve">, and there is a good agreement between the calculated and literature values of the Al </w:t>
      </w:r>
      <w:r w:rsidRPr="0089682A">
        <w:rPr>
          <w:rFonts w:ascii="Times New Roman" w:hAnsi="Times New Roman"/>
          <w:i/>
          <w:lang w:val="en-ZA" w:eastAsia="ja-JP"/>
        </w:rPr>
        <w:t>E</w:t>
      </w:r>
      <w:r w:rsidRPr="0089682A">
        <w:rPr>
          <w:rFonts w:ascii="Times New Roman" w:hAnsi="Times New Roman"/>
          <w:i/>
          <w:vertAlign w:val="subscript"/>
          <w:lang w:val="en-ZA" w:eastAsia="ja-JP"/>
        </w:rPr>
        <w:t>v</w:t>
      </w:r>
      <w:r>
        <w:rPr>
          <w:rFonts w:ascii="Times New Roman" w:hAnsi="Times New Roman"/>
          <w:lang w:val="en-ZA" w:eastAsia="ja-JP"/>
        </w:rPr>
        <w:t>’s.</w:t>
      </w:r>
      <w:r>
        <w:rPr>
          <w:rFonts w:ascii="Times New Roman" w:hAnsi="Times New Roman"/>
          <w:color w:val="000000"/>
          <w:szCs w:val="22"/>
          <w:lang w:val="en-ZA" w:eastAsia="ja-JP"/>
        </w:rPr>
        <w:t xml:space="preserve"> </w:t>
      </w:r>
    </w:p>
    <w:p w:rsidR="00152711" w:rsidRDefault="00152711" w:rsidP="00152711">
      <w:pPr>
        <w:tabs>
          <w:tab w:val="right" w:pos="8789"/>
        </w:tabs>
        <w:autoSpaceDE w:val="0"/>
        <w:autoSpaceDN w:val="0"/>
        <w:adjustRightInd w:val="0"/>
        <w:jc w:val="both"/>
        <w:rPr>
          <w:rFonts w:ascii="Times New Roman" w:hAnsi="Times New Roman"/>
          <w:color w:val="000000"/>
          <w:szCs w:val="22"/>
          <w:lang w:val="en-ZA" w:eastAsia="ja-JP"/>
        </w:rPr>
      </w:pPr>
      <w:r>
        <w:rPr>
          <w:rFonts w:ascii="Times New Roman" w:hAnsi="Times New Roman"/>
          <w:color w:val="000000"/>
          <w:szCs w:val="22"/>
          <w:lang w:val="en-ZA" w:eastAsia="ja-JP"/>
        </w:rPr>
        <w:t xml:space="preserve">The calculations were repeated for crystals at higher temperatures. The Cu crystals were simulated at temperatures ranging in 100 K steps from 0 K up to 1000 K. At high temperatures various surface effects were observed, especially in Cu(110), which exhibited roughening and the formation of an adlayer as can be seen in figure 3(f). </w:t>
      </w:r>
      <w:r>
        <w:rPr>
          <w:rFonts w:ascii="Times New Roman" w:hAnsi="Times New Roman"/>
        </w:rPr>
        <w:t>Previous work in literature with the embedded atom model simulating</w:t>
      </w:r>
      <w:r w:rsidRPr="00DA6D01">
        <w:rPr>
          <w:rFonts w:ascii="Times New Roman" w:hAnsi="Times New Roman"/>
        </w:rPr>
        <w:t xml:space="preserve"> Cu(110) surfa</w:t>
      </w:r>
      <w:r>
        <w:rPr>
          <w:rFonts w:ascii="Times New Roman" w:hAnsi="Times New Roman"/>
        </w:rPr>
        <w:t>ce also</w:t>
      </w:r>
      <w:r w:rsidRPr="00DA6D01">
        <w:rPr>
          <w:rFonts w:ascii="Times New Roman" w:hAnsi="Times New Roman"/>
        </w:rPr>
        <w:t xml:space="preserve"> showed the formation of an adlayer at 900 K through a generation of vacancies, and surface premelting at 80 K below the simulated bulk melting point. [</w:t>
      </w:r>
      <w:r>
        <w:rPr>
          <w:rFonts w:ascii="Times New Roman" w:hAnsi="Times New Roman"/>
        </w:rPr>
        <w:t>6</w:t>
      </w:r>
      <w:r w:rsidRPr="00DA6D01">
        <w:rPr>
          <w:rFonts w:ascii="Times New Roman" w:hAnsi="Times New Roman"/>
        </w:rPr>
        <w:t>]</w:t>
      </w:r>
      <w:r>
        <w:rPr>
          <w:rFonts w:ascii="Times New Roman" w:hAnsi="Times New Roman"/>
        </w:rPr>
        <w:t xml:space="preserve"> Another study </w:t>
      </w:r>
      <w:r w:rsidRPr="00DA6D01">
        <w:rPr>
          <w:rFonts w:ascii="Times New Roman" w:hAnsi="Times New Roman"/>
        </w:rPr>
        <w:t xml:space="preserve">used a semi-empirical potential based on the tight-binding method to study the thermal behaviour of low index copper surfaces. </w:t>
      </w:r>
      <w:r>
        <w:rPr>
          <w:rFonts w:ascii="Times New Roman" w:hAnsi="Times New Roman"/>
        </w:rPr>
        <w:t>[7</w:t>
      </w:r>
      <w:r w:rsidRPr="00DA6D01">
        <w:rPr>
          <w:rFonts w:ascii="Times New Roman" w:hAnsi="Times New Roman"/>
        </w:rPr>
        <w:t>] It was found in Cu(110) that above 700 K an adlayer formed due to adatom/vacancy formation, which lead to roughening and premelting of the Cu(110) surface. The Cu (100) surface showed disordering above 800 K, whereas the Cu(111) surface was observed to be the most stable with an ordered surface observed for high temperatures.</w:t>
      </w:r>
      <w:r>
        <w:rPr>
          <w:rFonts w:ascii="Times New Roman" w:hAnsi="Times New Roman"/>
        </w:rPr>
        <w:t xml:space="preserve"> The bulk vacancy formation energies for Cu at various temperatures is shown in figure</w:t>
      </w:r>
      <w:r w:rsidRPr="00C069F7">
        <w:rPr>
          <w:rFonts w:ascii="Times New Roman" w:hAnsi="Times New Roman"/>
        </w:rPr>
        <w:t xml:space="preserve"> 4</w:t>
      </w:r>
      <w:r>
        <w:rPr>
          <w:rFonts w:ascii="Times New Roman" w:hAnsi="Times New Roman"/>
        </w:rPr>
        <w:t>, and shows a general trend of decreasing vacancy formation energy with increasing temperature. Further the error also increases with increasing temperature, which would suggest that the crystal simulated may have been too small</w:t>
      </w:r>
      <w:r w:rsidR="005A2249">
        <w:rPr>
          <w:rFonts w:ascii="Times New Roman" w:hAnsi="Times New Roman"/>
        </w:rPr>
        <w:t xml:space="preserve"> as the roughening in the surface</w:t>
      </w:r>
      <w:r w:rsidR="00134AF1">
        <w:rPr>
          <w:rFonts w:ascii="Times New Roman" w:hAnsi="Times New Roman"/>
        </w:rPr>
        <w:t xml:space="preserve"> at higher temperatures</w:t>
      </w:r>
      <w:r w:rsidR="005A2249">
        <w:rPr>
          <w:rFonts w:ascii="Times New Roman" w:hAnsi="Times New Roman"/>
        </w:rPr>
        <w:t xml:space="preserve"> causes a greater spread in surface binding energies, and</w:t>
      </w:r>
      <w:r>
        <w:rPr>
          <w:rFonts w:ascii="Times New Roman" w:hAnsi="Times New Roman"/>
        </w:rPr>
        <w:t xml:space="preserve"> that more sampling should be done</w:t>
      </w:r>
      <w:r w:rsidR="005A2249">
        <w:rPr>
          <w:rFonts w:ascii="Times New Roman" w:hAnsi="Times New Roman"/>
        </w:rPr>
        <w:t xml:space="preserve"> in future </w:t>
      </w:r>
      <w:commentRangeStart w:id="2"/>
      <w:r w:rsidR="005A2249">
        <w:rPr>
          <w:rFonts w:ascii="Times New Roman" w:hAnsi="Times New Roman"/>
        </w:rPr>
        <w:t>calculations</w:t>
      </w:r>
      <w:commentRangeEnd w:id="2"/>
      <w:r w:rsidR="00134AF1">
        <w:rPr>
          <w:rStyle w:val="CommentReference"/>
        </w:rPr>
        <w:commentReference w:id="2"/>
      </w:r>
      <w:r>
        <w:rPr>
          <w:rFonts w:ascii="Times New Roman" w:hAnsi="Times New Roman"/>
        </w:rPr>
        <w:t>.</w:t>
      </w:r>
    </w:p>
    <w:p w:rsidR="00152711" w:rsidRDefault="00152711" w:rsidP="00152711">
      <w:pPr>
        <w:tabs>
          <w:tab w:val="right" w:pos="8789"/>
        </w:tabs>
        <w:ind w:firstLine="284"/>
        <w:jc w:val="both"/>
        <w:rPr>
          <w:rFonts w:ascii="Times New Roman" w:hAnsi="Times New Roman"/>
        </w:rPr>
      </w:pPr>
      <w:r>
        <w:rPr>
          <w:rFonts w:ascii="Times New Roman" w:hAnsi="Times New Roman"/>
          <w:color w:val="000000"/>
          <w:szCs w:val="22"/>
          <w:lang w:val="en-ZA" w:eastAsia="ja-JP"/>
        </w:rPr>
        <w:t>The Sutton-Chen potential used to simulate the Al crystals showed melting of the surface at very low temperatures. Although the melting temperature of Al is found at 660 K, melting was found to occur at temperatures as low as 400 K. This underestimation of the melting temperature in Al has been observed before in thermodynamic studies of Al clusters and bulk simulations.</w:t>
      </w:r>
      <w:r w:rsidRPr="0089682A">
        <w:rPr>
          <w:rFonts w:ascii="Times New Roman" w:hAnsi="Times New Roman"/>
          <w:lang w:val="en-ZA" w:eastAsia="ja-JP"/>
        </w:rPr>
        <w:t xml:space="preserve"> </w:t>
      </w:r>
      <w:r w:rsidRPr="00DA6D01">
        <w:rPr>
          <w:rFonts w:ascii="Times New Roman" w:hAnsi="Times New Roman"/>
          <w:lang w:val="en-ZA" w:eastAsia="ja-JP"/>
        </w:rPr>
        <w:t>[</w:t>
      </w:r>
      <w:r>
        <w:rPr>
          <w:rFonts w:ascii="Times New Roman" w:hAnsi="Times New Roman"/>
          <w:lang w:val="en-ZA" w:eastAsia="ja-JP"/>
        </w:rPr>
        <w:t>8</w:t>
      </w:r>
      <w:r w:rsidRPr="00DA6D01">
        <w:rPr>
          <w:rFonts w:ascii="Times New Roman" w:hAnsi="Times New Roman"/>
          <w:bCs/>
        </w:rPr>
        <w:t>–</w:t>
      </w:r>
      <w:r>
        <w:rPr>
          <w:rFonts w:ascii="Times New Roman" w:hAnsi="Times New Roman"/>
          <w:lang w:val="en-ZA" w:eastAsia="ja-JP"/>
        </w:rPr>
        <w:t>12</w:t>
      </w:r>
      <w:r w:rsidRPr="00DA6D01">
        <w:rPr>
          <w:rFonts w:ascii="Times New Roman" w:hAnsi="Times New Roman"/>
          <w:lang w:val="en-ZA" w:eastAsia="ja-JP"/>
        </w:rPr>
        <w:t xml:space="preserve">] </w:t>
      </w:r>
      <w:r>
        <w:rPr>
          <w:rFonts w:ascii="Times New Roman" w:hAnsi="Times New Roman"/>
          <w:lang w:val="en-ZA" w:eastAsia="ja-JP"/>
        </w:rPr>
        <w:t xml:space="preserve">The Al surface was further found to premelt at temperatures below its melting temperature. </w:t>
      </w:r>
      <w:r w:rsidRPr="00DA6D01">
        <w:rPr>
          <w:rFonts w:ascii="Times New Roman" w:hAnsi="Times New Roman"/>
          <w:lang w:val="en-ZA" w:eastAsia="ja-JP"/>
        </w:rPr>
        <w:t>[</w:t>
      </w:r>
      <w:r>
        <w:rPr>
          <w:rFonts w:ascii="Times New Roman" w:hAnsi="Times New Roman"/>
          <w:lang w:val="en-ZA" w:eastAsia="ja-JP"/>
        </w:rPr>
        <w:t>13</w:t>
      </w:r>
      <w:r w:rsidRPr="00DA6D01">
        <w:rPr>
          <w:rFonts w:ascii="Times New Roman" w:hAnsi="Times New Roman"/>
          <w:lang w:val="en-ZA" w:eastAsia="ja-JP"/>
        </w:rPr>
        <w:t>]</w:t>
      </w:r>
      <w:r w:rsidRPr="002B1E0F">
        <w:rPr>
          <w:rFonts w:ascii="Times New Roman" w:hAnsi="Times New Roman"/>
        </w:rPr>
        <w:t xml:space="preserve"> </w:t>
      </w:r>
      <w:r>
        <w:rPr>
          <w:rFonts w:ascii="Times New Roman" w:hAnsi="Times New Roman"/>
        </w:rPr>
        <w:t xml:space="preserve">Al crystals were simulated for temperatures ranging up to 300 K </w:t>
      </w:r>
      <w:r w:rsidRPr="00C069F7">
        <w:rPr>
          <w:rFonts w:ascii="Times New Roman" w:hAnsi="Times New Roman"/>
        </w:rPr>
        <w:t xml:space="preserve">and the </w:t>
      </w:r>
      <w:r>
        <w:rPr>
          <w:rFonts w:ascii="Times New Roman" w:hAnsi="Times New Roman"/>
        </w:rPr>
        <w:t xml:space="preserve">resulting calculated vacancy formation energies </w:t>
      </w:r>
      <w:r w:rsidRPr="00DA6D01">
        <w:rPr>
          <w:rFonts w:ascii="Times New Roman" w:hAnsi="Times New Roman"/>
          <w:lang w:val="en-ZA" w:eastAsia="ja-JP"/>
        </w:rPr>
        <w:t>(</w:t>
      </w:r>
      <w:r w:rsidRPr="00DA6D01">
        <w:rPr>
          <w:rFonts w:ascii="Times New Roman" w:hAnsi="Times New Roman"/>
          <w:i/>
        </w:rPr>
        <w:t>E</w:t>
      </w:r>
      <w:r w:rsidRPr="00DA6D01">
        <w:rPr>
          <w:rFonts w:ascii="Times New Roman" w:hAnsi="Times New Roman"/>
          <w:i/>
          <w:vertAlign w:val="subscript"/>
        </w:rPr>
        <w:t>v</w:t>
      </w:r>
      <w:r w:rsidRPr="00DA6D01">
        <w:rPr>
          <w:rFonts w:ascii="Times New Roman" w:hAnsi="Times New Roman"/>
        </w:rPr>
        <w:t>)</w:t>
      </w:r>
      <w:r>
        <w:rPr>
          <w:rFonts w:ascii="Times New Roman" w:hAnsi="Times New Roman"/>
        </w:rPr>
        <w:t xml:space="preserve"> are shown in figure</w:t>
      </w:r>
      <w:r w:rsidRPr="00C069F7">
        <w:rPr>
          <w:rFonts w:ascii="Times New Roman" w:hAnsi="Times New Roman"/>
        </w:rPr>
        <w:t xml:space="preserve"> 5.</w:t>
      </w:r>
    </w:p>
    <w:tbl>
      <w:tblPr>
        <w:tblpPr w:leftFromText="180" w:rightFromText="180" w:vertAnchor="text" w:horzAnchor="margin" w:tblpX="-318" w:tblpY="16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0"/>
        <w:gridCol w:w="3686"/>
      </w:tblGrid>
      <w:tr w:rsidR="00AB624E" w:rsidRPr="00152711" w:rsidTr="00AB624E">
        <w:tc>
          <w:tcPr>
            <w:tcW w:w="5920" w:type="dxa"/>
            <w:tcBorders>
              <w:top w:val="nil"/>
              <w:left w:val="nil"/>
              <w:bottom w:val="nil"/>
              <w:right w:val="nil"/>
            </w:tcBorders>
            <w:vAlign w:val="center"/>
          </w:tcPr>
          <w:p w:rsidR="00AB624E" w:rsidRPr="00152711" w:rsidRDefault="0057549D" w:rsidP="00AB624E">
            <w:pPr>
              <w:tabs>
                <w:tab w:val="right" w:pos="8789"/>
              </w:tabs>
              <w:ind w:left="-284"/>
              <w:jc w:val="center"/>
              <w:rPr>
                <w:rFonts w:ascii="Times New Roman" w:hAnsi="Times New Roman"/>
                <w:color w:val="FF0000"/>
              </w:rPr>
            </w:pPr>
            <w:r>
              <w:rPr>
                <w:rFonts w:ascii="Times New Roman" w:hAnsi="Times New Roman"/>
                <w:noProof/>
                <w:color w:val="FF0000"/>
                <w:lang w:val="en-ZA" w:eastAsia="ja-JP"/>
              </w:rPr>
              <w:lastRenderedPageBreak/>
              <w:drawing>
                <wp:inline distT="0" distB="0" distL="0" distR="0">
                  <wp:extent cx="3946525" cy="2743200"/>
                  <wp:effectExtent l="19050" t="0" r="0" b="0"/>
                  <wp:docPr id="103" name="Picture 103" descr="Cu Ev vs 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 Ev vs T1"/>
                          <pic:cNvPicPr>
                            <a:picLocks noChangeAspect="1" noChangeArrowheads="1"/>
                          </pic:cNvPicPr>
                        </pic:nvPicPr>
                        <pic:blipFill>
                          <a:blip r:embed="rId38" cstate="print"/>
                          <a:srcRect/>
                          <a:stretch>
                            <a:fillRect/>
                          </a:stretch>
                        </pic:blipFill>
                        <pic:spPr bwMode="auto">
                          <a:xfrm>
                            <a:off x="0" y="0"/>
                            <a:ext cx="3946525" cy="2743200"/>
                          </a:xfrm>
                          <a:prstGeom prst="rect">
                            <a:avLst/>
                          </a:prstGeom>
                          <a:noFill/>
                          <a:ln w="9525">
                            <a:noFill/>
                            <a:miter lim="800000"/>
                            <a:headEnd/>
                            <a:tailEnd/>
                          </a:ln>
                        </pic:spPr>
                      </pic:pic>
                    </a:graphicData>
                  </a:graphic>
                </wp:inline>
              </w:drawing>
            </w:r>
          </w:p>
        </w:tc>
        <w:tc>
          <w:tcPr>
            <w:tcW w:w="3686" w:type="dxa"/>
            <w:tcBorders>
              <w:top w:val="nil"/>
              <w:left w:val="nil"/>
              <w:bottom w:val="nil"/>
              <w:right w:val="nil"/>
            </w:tcBorders>
            <w:vAlign w:val="bottom"/>
          </w:tcPr>
          <w:p w:rsidR="00AB624E" w:rsidRPr="00152711" w:rsidRDefault="00AB624E" w:rsidP="00AB624E">
            <w:pPr>
              <w:tabs>
                <w:tab w:val="right" w:pos="8789"/>
              </w:tabs>
              <w:jc w:val="both"/>
              <w:rPr>
                <w:rFonts w:ascii="Times New Roman" w:hAnsi="Times New Roman"/>
                <w:color w:val="FF0000"/>
              </w:rPr>
            </w:pPr>
            <w:r w:rsidRPr="00152711">
              <w:rPr>
                <w:rFonts w:ascii="Times New Roman" w:hAnsi="Times New Roman"/>
                <w:b/>
                <w:szCs w:val="22"/>
              </w:rPr>
              <w:t xml:space="preserve">Figure 4. </w:t>
            </w:r>
            <w:r w:rsidRPr="00152711">
              <w:rPr>
                <w:rFonts w:ascii="Times New Roman" w:hAnsi="Times New Roman"/>
                <w:szCs w:val="22"/>
              </w:rPr>
              <w:t xml:space="preserve">The vacancy formation energies </w:t>
            </w:r>
            <w:r w:rsidRPr="00152711">
              <w:rPr>
                <w:rFonts w:ascii="Times New Roman" w:hAnsi="Times New Roman"/>
                <w:lang w:val="en-ZA" w:eastAsia="ja-JP"/>
              </w:rPr>
              <w:t>(</w:t>
            </w:r>
            <w:r w:rsidRPr="00152711">
              <w:rPr>
                <w:rFonts w:ascii="Times New Roman" w:hAnsi="Times New Roman"/>
                <w:i/>
              </w:rPr>
              <w:t>E</w:t>
            </w:r>
            <w:r w:rsidRPr="00152711">
              <w:rPr>
                <w:rFonts w:ascii="Times New Roman" w:hAnsi="Times New Roman"/>
                <w:i/>
                <w:vertAlign w:val="subscript"/>
              </w:rPr>
              <w:t>v</w:t>
            </w:r>
            <w:r w:rsidRPr="00152711">
              <w:rPr>
                <w:rFonts w:ascii="Times New Roman" w:hAnsi="Times New Roman"/>
              </w:rPr>
              <w:t>) obtained for temperatures from 0 K to 1000K for</w:t>
            </w:r>
            <w:r w:rsidRPr="00152711">
              <w:rPr>
                <w:rFonts w:ascii="Times New Roman" w:hAnsi="Times New Roman"/>
                <w:szCs w:val="22"/>
              </w:rPr>
              <w:t xml:space="preserve"> Cu(100), Cu(110) and Cu(111) orientated surfaces. </w:t>
            </w:r>
          </w:p>
        </w:tc>
      </w:tr>
    </w:tbl>
    <w:p w:rsidR="00152711" w:rsidRDefault="00152711" w:rsidP="00152711">
      <w:pPr>
        <w:tabs>
          <w:tab w:val="right" w:pos="8789"/>
        </w:tabs>
        <w:autoSpaceDE w:val="0"/>
        <w:autoSpaceDN w:val="0"/>
        <w:adjustRightInd w:val="0"/>
        <w:ind w:firstLine="284"/>
        <w:jc w:val="both"/>
        <w:rPr>
          <w:rFonts w:ascii="Times New Roman" w:hAnsi="Times New Roman"/>
        </w:rPr>
      </w:pPr>
    </w:p>
    <w:p w:rsidR="00AB624E" w:rsidRDefault="00AB624E" w:rsidP="00AB624E">
      <w:pPr>
        <w:tabs>
          <w:tab w:val="right" w:pos="8789"/>
        </w:tabs>
        <w:autoSpaceDE w:val="0"/>
        <w:autoSpaceDN w:val="0"/>
        <w:adjustRightInd w:val="0"/>
        <w:ind w:firstLine="284"/>
        <w:jc w:val="both"/>
        <w:rPr>
          <w:rFonts w:ascii="Times New Roman" w:hAnsi="Times New Roman"/>
        </w:rPr>
      </w:pPr>
      <w:r>
        <w:rPr>
          <w:rFonts w:ascii="Times New Roman" w:hAnsi="Times New Roman"/>
          <w:color w:val="000000"/>
          <w:szCs w:val="22"/>
          <w:lang w:val="en-ZA" w:eastAsia="ja-JP"/>
        </w:rPr>
        <w:t xml:space="preserve">In both materials, the </w:t>
      </w:r>
      <w:r w:rsidRPr="00DA6D01">
        <w:rPr>
          <w:rFonts w:ascii="Times New Roman" w:hAnsi="Times New Roman"/>
          <w:color w:val="000000"/>
          <w:szCs w:val="22"/>
          <w:lang w:val="en-ZA" w:eastAsia="ja-JP"/>
        </w:rPr>
        <w:t xml:space="preserve">bulk vacancy formation energy </w:t>
      </w:r>
      <w:r>
        <w:rPr>
          <w:rFonts w:ascii="Times New Roman" w:hAnsi="Times New Roman"/>
          <w:color w:val="000000"/>
          <w:szCs w:val="22"/>
          <w:lang w:val="en-ZA" w:eastAsia="ja-JP"/>
        </w:rPr>
        <w:t xml:space="preserve">of </w:t>
      </w:r>
      <w:r w:rsidRPr="00DA6D01">
        <w:rPr>
          <w:rFonts w:ascii="Times New Roman" w:hAnsi="Times New Roman"/>
          <w:color w:val="000000"/>
          <w:szCs w:val="22"/>
          <w:lang w:val="en-ZA" w:eastAsia="ja-JP"/>
        </w:rPr>
        <w:t>the (111) surface</w:t>
      </w:r>
      <w:r>
        <w:rPr>
          <w:rFonts w:ascii="Times New Roman" w:hAnsi="Times New Roman"/>
          <w:color w:val="000000"/>
          <w:szCs w:val="22"/>
          <w:lang w:val="en-ZA" w:eastAsia="ja-JP"/>
        </w:rPr>
        <w:t xml:space="preserve"> crystals was larger than that of</w:t>
      </w:r>
      <w:r w:rsidRPr="00DA6D01">
        <w:rPr>
          <w:rFonts w:ascii="Times New Roman" w:hAnsi="Times New Roman"/>
          <w:color w:val="000000"/>
          <w:szCs w:val="22"/>
          <w:lang w:val="en-ZA" w:eastAsia="ja-JP"/>
        </w:rPr>
        <w:t xml:space="preserve"> the (100) surface</w:t>
      </w:r>
      <w:r>
        <w:rPr>
          <w:rFonts w:ascii="Times New Roman" w:hAnsi="Times New Roman"/>
          <w:color w:val="000000"/>
          <w:szCs w:val="22"/>
          <w:lang w:val="en-ZA" w:eastAsia="ja-JP"/>
        </w:rPr>
        <w:t xml:space="preserve"> crystals,</w:t>
      </w:r>
      <w:r w:rsidRPr="00DA6D01">
        <w:rPr>
          <w:rFonts w:ascii="Times New Roman" w:hAnsi="Times New Roman"/>
          <w:color w:val="000000"/>
          <w:szCs w:val="22"/>
          <w:lang w:val="en-ZA" w:eastAsia="ja-JP"/>
        </w:rPr>
        <w:t xml:space="preserve"> and that the bulk vacancy formation energy </w:t>
      </w:r>
      <w:r>
        <w:rPr>
          <w:rFonts w:ascii="Times New Roman" w:hAnsi="Times New Roman"/>
          <w:color w:val="000000"/>
          <w:szCs w:val="22"/>
          <w:lang w:val="en-ZA" w:eastAsia="ja-JP"/>
        </w:rPr>
        <w:t>of</w:t>
      </w:r>
      <w:r w:rsidRPr="00DA6D01">
        <w:rPr>
          <w:rFonts w:ascii="Times New Roman" w:hAnsi="Times New Roman"/>
          <w:color w:val="000000"/>
          <w:szCs w:val="22"/>
          <w:lang w:val="en-ZA" w:eastAsia="ja-JP"/>
        </w:rPr>
        <w:t xml:space="preserve"> the (100) surface </w:t>
      </w:r>
      <w:r>
        <w:rPr>
          <w:rFonts w:ascii="Times New Roman" w:hAnsi="Times New Roman"/>
          <w:color w:val="000000"/>
          <w:szCs w:val="22"/>
          <w:lang w:val="en-ZA" w:eastAsia="ja-JP"/>
        </w:rPr>
        <w:t>crystals was found to be</w:t>
      </w:r>
      <w:r w:rsidRPr="00DA6D01">
        <w:rPr>
          <w:rFonts w:ascii="Times New Roman" w:hAnsi="Times New Roman"/>
          <w:color w:val="000000"/>
          <w:szCs w:val="22"/>
          <w:lang w:val="en-ZA" w:eastAsia="ja-JP"/>
        </w:rPr>
        <w:t xml:space="preserve"> larger than that </w:t>
      </w:r>
      <w:r>
        <w:rPr>
          <w:rFonts w:ascii="Times New Roman" w:hAnsi="Times New Roman"/>
          <w:color w:val="000000"/>
          <w:szCs w:val="22"/>
          <w:lang w:val="en-ZA" w:eastAsia="ja-JP"/>
        </w:rPr>
        <w:t xml:space="preserve">of </w:t>
      </w:r>
      <w:r w:rsidRPr="00DA6D01">
        <w:rPr>
          <w:rFonts w:ascii="Times New Roman" w:hAnsi="Times New Roman"/>
          <w:color w:val="000000"/>
          <w:szCs w:val="22"/>
          <w:lang w:val="en-ZA" w:eastAsia="ja-JP"/>
        </w:rPr>
        <w:t>the (110) surface</w:t>
      </w:r>
      <w:r>
        <w:rPr>
          <w:rFonts w:ascii="Times New Roman" w:hAnsi="Times New Roman"/>
          <w:color w:val="000000"/>
          <w:szCs w:val="22"/>
          <w:lang w:val="en-ZA" w:eastAsia="ja-JP"/>
        </w:rPr>
        <w:t xml:space="preserve"> crystals</w:t>
      </w:r>
      <w:r w:rsidRPr="00DA6D01">
        <w:rPr>
          <w:rFonts w:ascii="Times New Roman" w:hAnsi="Times New Roman"/>
          <w:color w:val="000000"/>
          <w:szCs w:val="22"/>
          <w:lang w:val="en-ZA" w:eastAsia="ja-JP"/>
        </w:rPr>
        <w:t xml:space="preserve">. </w:t>
      </w:r>
      <w:r>
        <w:rPr>
          <w:rFonts w:ascii="Times New Roman" w:hAnsi="Times New Roman"/>
          <w:color w:val="000000"/>
          <w:szCs w:val="22"/>
          <w:lang w:val="en-ZA" w:eastAsia="ja-JP"/>
        </w:rPr>
        <w:t xml:space="preserve">The values </w:t>
      </w:r>
      <w:r w:rsidRPr="00DA6D01">
        <w:rPr>
          <w:rFonts w:ascii="Times New Roman" w:hAnsi="Times New Roman"/>
          <w:lang w:val="en-ZA" w:eastAsia="ja-JP"/>
        </w:rPr>
        <w:t xml:space="preserve">calculated the vacancy formation energy of Schottky defects in low index </w:t>
      </w:r>
      <w:r>
        <w:rPr>
          <w:rFonts w:ascii="Times New Roman" w:hAnsi="Times New Roman"/>
          <w:lang w:val="en-ZA" w:eastAsia="ja-JP"/>
        </w:rPr>
        <w:t xml:space="preserve">Al and </w:t>
      </w:r>
      <w:r w:rsidRPr="00DA6D01">
        <w:rPr>
          <w:rFonts w:ascii="Times New Roman" w:hAnsi="Times New Roman"/>
          <w:lang w:val="en-ZA" w:eastAsia="ja-JP"/>
        </w:rPr>
        <w:t>Cu</w:t>
      </w:r>
      <w:r>
        <w:rPr>
          <w:rFonts w:ascii="Times New Roman" w:hAnsi="Times New Roman"/>
          <w:color w:val="000000"/>
          <w:szCs w:val="22"/>
          <w:lang w:val="en-ZA" w:eastAsia="ja-JP"/>
        </w:rPr>
        <w:t xml:space="preserve"> compare very well to values found in the literature.</w:t>
      </w:r>
      <w:r w:rsidRPr="00DA6D01">
        <w:rPr>
          <w:rFonts w:ascii="Times New Roman" w:hAnsi="Times New Roman"/>
          <w:lang w:val="en-ZA" w:eastAsia="ja-JP"/>
        </w:rPr>
        <w:t xml:space="preserve"> </w:t>
      </w:r>
      <w:r>
        <w:rPr>
          <w:rFonts w:ascii="Times New Roman" w:hAnsi="Times New Roman"/>
          <w:lang w:val="en-ZA" w:eastAsia="ja-JP"/>
        </w:rPr>
        <w:t xml:space="preserve">As the temperature increased the </w:t>
      </w:r>
      <w:r w:rsidRPr="00DA6D01">
        <w:rPr>
          <w:rFonts w:ascii="Times New Roman" w:hAnsi="Times New Roman"/>
          <w:i/>
        </w:rPr>
        <w:t>E</w:t>
      </w:r>
      <w:r w:rsidRPr="00DA6D01">
        <w:rPr>
          <w:rFonts w:ascii="Times New Roman" w:hAnsi="Times New Roman"/>
          <w:i/>
          <w:vertAlign w:val="subscript"/>
        </w:rPr>
        <w:t>v</w:t>
      </w:r>
      <w:r>
        <w:rPr>
          <w:rFonts w:ascii="Times New Roman" w:hAnsi="Times New Roman"/>
        </w:rPr>
        <w:t>’s tended to decrease, indicating a tendency for more vacancies to form at higher temperatures, which confirms observations.</w:t>
      </w:r>
    </w:p>
    <w:p w:rsidR="00152711" w:rsidRDefault="00152711" w:rsidP="00152711">
      <w:pPr>
        <w:tabs>
          <w:tab w:val="right" w:pos="8789"/>
        </w:tabs>
        <w:autoSpaceDE w:val="0"/>
        <w:autoSpaceDN w:val="0"/>
        <w:adjustRightInd w:val="0"/>
        <w:ind w:firstLine="284"/>
        <w:jc w:val="both"/>
        <w:rPr>
          <w:rFonts w:ascii="Times New Roman" w:hAnsi="Times New Roman"/>
          <w:color w:val="FF0000"/>
        </w:rPr>
      </w:pPr>
    </w:p>
    <w:p w:rsidR="00C069F7" w:rsidRDefault="00C069F7" w:rsidP="00C069F7">
      <w:pPr>
        <w:tabs>
          <w:tab w:val="right" w:pos="8789"/>
        </w:tabs>
        <w:ind w:firstLine="284"/>
        <w:rPr>
          <w:rFonts w:ascii="Times New Roman" w:hAnsi="Times New Roman"/>
          <w:color w:val="000000"/>
          <w:szCs w:val="22"/>
          <w:lang w:val="en-ZA" w:eastAsia="ja-JP"/>
        </w:rPr>
      </w:pPr>
    </w:p>
    <w:tbl>
      <w:tblPr>
        <w:tblW w:w="94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7"/>
        <w:gridCol w:w="3502"/>
      </w:tblGrid>
      <w:tr w:rsidR="00236717" w:rsidRPr="00236717" w:rsidTr="00236717">
        <w:tc>
          <w:tcPr>
            <w:tcW w:w="5955" w:type="dxa"/>
            <w:tcBorders>
              <w:top w:val="nil"/>
              <w:left w:val="nil"/>
              <w:bottom w:val="nil"/>
              <w:right w:val="nil"/>
            </w:tcBorders>
            <w:vAlign w:val="center"/>
          </w:tcPr>
          <w:p w:rsidR="00AB624E" w:rsidRPr="00236717" w:rsidRDefault="0057549D" w:rsidP="00236717">
            <w:pPr>
              <w:tabs>
                <w:tab w:val="right" w:pos="8789"/>
              </w:tabs>
              <w:ind w:left="-249"/>
              <w:jc w:val="center"/>
              <w:rPr>
                <w:rFonts w:ascii="Times New Roman" w:hAnsi="Times New Roman"/>
                <w:color w:val="FF0000"/>
              </w:rPr>
            </w:pPr>
            <w:r>
              <w:rPr>
                <w:rFonts w:ascii="Times New Roman" w:hAnsi="Times New Roman"/>
                <w:noProof/>
                <w:color w:val="FF0000"/>
                <w:lang w:val="en-ZA" w:eastAsia="ja-JP"/>
              </w:rPr>
              <w:drawing>
                <wp:inline distT="0" distB="0" distL="0" distR="0">
                  <wp:extent cx="3801745" cy="2646680"/>
                  <wp:effectExtent l="19050" t="0" r="8255" b="0"/>
                  <wp:docPr id="104" name="Picture 104" descr="Al Ev vs 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l Ev vs T1"/>
                          <pic:cNvPicPr>
                            <a:picLocks noChangeAspect="1" noChangeArrowheads="1"/>
                          </pic:cNvPicPr>
                        </pic:nvPicPr>
                        <pic:blipFill>
                          <a:blip r:embed="rId39" cstate="print"/>
                          <a:srcRect/>
                          <a:stretch>
                            <a:fillRect/>
                          </a:stretch>
                        </pic:blipFill>
                        <pic:spPr bwMode="auto">
                          <a:xfrm>
                            <a:off x="0" y="0"/>
                            <a:ext cx="3801745" cy="2646680"/>
                          </a:xfrm>
                          <a:prstGeom prst="rect">
                            <a:avLst/>
                          </a:prstGeom>
                          <a:noFill/>
                          <a:ln w="9525">
                            <a:noFill/>
                            <a:miter lim="800000"/>
                            <a:headEnd/>
                            <a:tailEnd/>
                          </a:ln>
                        </pic:spPr>
                      </pic:pic>
                    </a:graphicData>
                  </a:graphic>
                </wp:inline>
              </w:drawing>
            </w:r>
          </w:p>
        </w:tc>
        <w:tc>
          <w:tcPr>
            <w:tcW w:w="3544" w:type="dxa"/>
            <w:tcBorders>
              <w:top w:val="nil"/>
              <w:left w:val="nil"/>
              <w:bottom w:val="nil"/>
              <w:right w:val="nil"/>
            </w:tcBorders>
            <w:vAlign w:val="bottom"/>
          </w:tcPr>
          <w:p w:rsidR="00AB624E" w:rsidRPr="00236717" w:rsidRDefault="00AB624E" w:rsidP="00236717">
            <w:pPr>
              <w:tabs>
                <w:tab w:val="right" w:pos="8789"/>
              </w:tabs>
              <w:jc w:val="both"/>
              <w:rPr>
                <w:rFonts w:ascii="Times New Roman" w:hAnsi="Times New Roman"/>
                <w:color w:val="FF0000"/>
              </w:rPr>
            </w:pPr>
            <w:r w:rsidRPr="00236717">
              <w:rPr>
                <w:rFonts w:ascii="Times New Roman" w:hAnsi="Times New Roman"/>
                <w:b/>
                <w:szCs w:val="22"/>
              </w:rPr>
              <w:t xml:space="preserve">Figure 5. </w:t>
            </w:r>
            <w:r w:rsidRPr="00236717">
              <w:rPr>
                <w:rFonts w:ascii="Times New Roman" w:hAnsi="Times New Roman"/>
                <w:szCs w:val="22"/>
              </w:rPr>
              <w:t>The effect of temperature on the vacancy formation energy in Al(111), Al(110) and Al(100).</w:t>
            </w:r>
          </w:p>
        </w:tc>
      </w:tr>
      <w:tr w:rsidR="00C069F7" w:rsidRPr="00236717" w:rsidTr="00236717">
        <w:tc>
          <w:tcPr>
            <w:tcW w:w="9499" w:type="dxa"/>
            <w:gridSpan w:val="2"/>
            <w:tcBorders>
              <w:top w:val="nil"/>
              <w:left w:val="nil"/>
              <w:bottom w:val="nil"/>
              <w:right w:val="nil"/>
            </w:tcBorders>
            <w:vAlign w:val="center"/>
          </w:tcPr>
          <w:p w:rsidR="00C069F7" w:rsidRPr="00236717" w:rsidRDefault="00C069F7" w:rsidP="00236717">
            <w:pPr>
              <w:tabs>
                <w:tab w:val="right" w:pos="8789"/>
              </w:tabs>
              <w:jc w:val="both"/>
              <w:rPr>
                <w:rFonts w:ascii="Times New Roman" w:hAnsi="Times New Roman"/>
                <w:color w:val="FF0000"/>
              </w:rPr>
            </w:pPr>
          </w:p>
        </w:tc>
      </w:tr>
    </w:tbl>
    <w:p w:rsidR="002376AC" w:rsidRPr="00DA6D01" w:rsidRDefault="002376AC" w:rsidP="004D302E">
      <w:pPr>
        <w:pStyle w:val="section"/>
        <w:tabs>
          <w:tab w:val="right" w:pos="8789"/>
        </w:tabs>
        <w:rPr>
          <w:rFonts w:ascii="Times New Roman" w:hAnsi="Times New Roman"/>
          <w:lang w:val="en-ZA" w:eastAsia="ja-JP"/>
        </w:rPr>
      </w:pPr>
      <w:r w:rsidRPr="00DA6D01">
        <w:rPr>
          <w:rFonts w:ascii="Times New Roman" w:hAnsi="Times New Roman"/>
          <w:lang w:val="en-ZA" w:eastAsia="ja-JP"/>
        </w:rPr>
        <w:t xml:space="preserve">Conclusion </w:t>
      </w:r>
    </w:p>
    <w:p w:rsidR="00823577" w:rsidRPr="00DA6D01" w:rsidRDefault="00935A32" w:rsidP="004D302E">
      <w:pPr>
        <w:tabs>
          <w:tab w:val="right" w:pos="8789"/>
        </w:tabs>
        <w:autoSpaceDE w:val="0"/>
        <w:autoSpaceDN w:val="0"/>
        <w:adjustRightInd w:val="0"/>
        <w:jc w:val="both"/>
        <w:rPr>
          <w:rFonts w:ascii="Times New Roman" w:hAnsi="Times New Roman"/>
          <w:color w:val="000000"/>
          <w:szCs w:val="22"/>
          <w:lang w:val="en-US" w:eastAsia="ja-JP"/>
        </w:rPr>
      </w:pPr>
      <w:r w:rsidRPr="00DA6D01">
        <w:rPr>
          <w:rFonts w:ascii="Times New Roman" w:hAnsi="Times New Roman"/>
          <w:color w:val="000000"/>
          <w:szCs w:val="22"/>
          <w:lang w:val="en-US" w:eastAsia="ja-JP"/>
        </w:rPr>
        <w:t>Cu (100), (110) and (111), and Al (100), (110) and</w:t>
      </w:r>
      <w:r w:rsidR="002376AC" w:rsidRPr="00DA6D01">
        <w:rPr>
          <w:rFonts w:ascii="Times New Roman" w:hAnsi="Times New Roman"/>
          <w:color w:val="000000"/>
          <w:szCs w:val="22"/>
          <w:lang w:val="en-US" w:eastAsia="ja-JP"/>
        </w:rPr>
        <w:t xml:space="preserve"> (111) bulk crystals were successfully simulated using the Sutton-Chen Potential. The bulk and surface cohesive energies fo</w:t>
      </w:r>
      <w:r w:rsidRPr="00DA6D01">
        <w:rPr>
          <w:rFonts w:ascii="Times New Roman" w:hAnsi="Times New Roman"/>
          <w:color w:val="000000"/>
          <w:szCs w:val="22"/>
          <w:lang w:val="en-US" w:eastAsia="ja-JP"/>
        </w:rPr>
        <w:t>r</w:t>
      </w:r>
      <w:r w:rsidR="002376AC" w:rsidRPr="00DA6D01">
        <w:rPr>
          <w:rFonts w:ascii="Times New Roman" w:hAnsi="Times New Roman"/>
          <w:color w:val="000000"/>
          <w:szCs w:val="22"/>
          <w:lang w:val="en-US" w:eastAsia="ja-JP"/>
        </w:rPr>
        <w:t xml:space="preserve"> each of these crystals were measured at temperatures ranging from 0</w:t>
      </w:r>
      <w:r w:rsidRPr="00DA6D01">
        <w:rPr>
          <w:rFonts w:ascii="Times New Roman" w:hAnsi="Times New Roman"/>
          <w:color w:val="000000"/>
          <w:szCs w:val="22"/>
          <w:lang w:val="en-US" w:eastAsia="ja-JP"/>
        </w:rPr>
        <w:t xml:space="preserve"> </w:t>
      </w:r>
      <w:r w:rsidR="002376AC" w:rsidRPr="00DA6D01">
        <w:rPr>
          <w:rFonts w:ascii="Times New Roman" w:hAnsi="Times New Roman"/>
          <w:color w:val="000000"/>
          <w:szCs w:val="22"/>
          <w:lang w:val="en-US" w:eastAsia="ja-JP"/>
        </w:rPr>
        <w:t xml:space="preserve">K to </w:t>
      </w:r>
      <w:r w:rsidRPr="00DA6D01">
        <w:rPr>
          <w:rFonts w:ascii="Times New Roman" w:hAnsi="Times New Roman"/>
          <w:color w:val="000000"/>
          <w:szCs w:val="22"/>
          <w:lang w:val="en-US" w:eastAsia="ja-JP"/>
        </w:rPr>
        <w:t>10</w:t>
      </w:r>
      <w:r w:rsidR="002376AC" w:rsidRPr="00DA6D01">
        <w:rPr>
          <w:rFonts w:ascii="Times New Roman" w:hAnsi="Times New Roman"/>
          <w:color w:val="000000"/>
          <w:szCs w:val="22"/>
          <w:lang w:val="en-US" w:eastAsia="ja-JP"/>
        </w:rPr>
        <w:t>00</w:t>
      </w:r>
      <w:r w:rsidRPr="00DA6D01">
        <w:rPr>
          <w:rFonts w:ascii="Times New Roman" w:hAnsi="Times New Roman"/>
          <w:color w:val="000000"/>
          <w:szCs w:val="22"/>
          <w:lang w:val="en-US" w:eastAsia="ja-JP"/>
        </w:rPr>
        <w:t xml:space="preserve"> </w:t>
      </w:r>
      <w:r w:rsidR="002376AC" w:rsidRPr="00DA6D01">
        <w:rPr>
          <w:rFonts w:ascii="Times New Roman" w:hAnsi="Times New Roman"/>
          <w:color w:val="000000"/>
          <w:szCs w:val="22"/>
          <w:lang w:val="en-US" w:eastAsia="ja-JP"/>
        </w:rPr>
        <w:t>K</w:t>
      </w:r>
      <w:r w:rsidRPr="00DA6D01">
        <w:rPr>
          <w:rFonts w:ascii="Times New Roman" w:hAnsi="Times New Roman"/>
          <w:color w:val="000000"/>
          <w:szCs w:val="22"/>
          <w:lang w:val="en-US" w:eastAsia="ja-JP"/>
        </w:rPr>
        <w:t xml:space="preserve"> for Cu and 0 K to 300 K for Al</w:t>
      </w:r>
      <w:r w:rsidR="002376AC" w:rsidRPr="00DA6D01">
        <w:rPr>
          <w:rFonts w:ascii="Times New Roman" w:hAnsi="Times New Roman"/>
          <w:color w:val="000000"/>
          <w:szCs w:val="22"/>
          <w:lang w:val="en-US" w:eastAsia="ja-JP"/>
        </w:rPr>
        <w:t xml:space="preserve">. </w:t>
      </w:r>
      <w:r w:rsidR="00340D6B" w:rsidRPr="00DA6D01">
        <w:rPr>
          <w:rFonts w:ascii="Times New Roman" w:hAnsi="Times New Roman"/>
          <w:color w:val="000000"/>
          <w:szCs w:val="22"/>
          <w:lang w:val="en-US" w:eastAsia="ja-JP"/>
        </w:rPr>
        <w:t xml:space="preserve">The Al melting temperature was underestimated by the Sutton-Chen potential and premelting in the surface was also observed. The Sutton-Chen also underestimates the melting temperature in Cu and surface </w:t>
      </w:r>
      <w:r w:rsidR="00340D6B" w:rsidRPr="00DA6D01">
        <w:rPr>
          <w:rFonts w:ascii="Times New Roman" w:hAnsi="Times New Roman"/>
          <w:color w:val="000000"/>
          <w:szCs w:val="22"/>
          <w:lang w:val="en-US" w:eastAsia="ja-JP"/>
        </w:rPr>
        <w:lastRenderedPageBreak/>
        <w:t xml:space="preserve">effects such as a surface adlayer were observed. This effect was especially pronounced in Cu(110). Generally with temperature increase, the vacancy formation energy was found to </w:t>
      </w:r>
      <w:r w:rsidR="00152711">
        <w:rPr>
          <w:rFonts w:ascii="Times New Roman" w:hAnsi="Times New Roman"/>
          <w:color w:val="000000"/>
          <w:szCs w:val="22"/>
          <w:lang w:val="en-US" w:eastAsia="ja-JP"/>
        </w:rPr>
        <w:t>de</w:t>
      </w:r>
      <w:r w:rsidR="00340D6B" w:rsidRPr="00DA6D01">
        <w:rPr>
          <w:rFonts w:ascii="Times New Roman" w:hAnsi="Times New Roman"/>
          <w:color w:val="000000"/>
          <w:szCs w:val="22"/>
          <w:lang w:val="en-US" w:eastAsia="ja-JP"/>
        </w:rPr>
        <w:t>crease.</w:t>
      </w:r>
    </w:p>
    <w:p w:rsidR="00935A32" w:rsidRPr="00DA6D01" w:rsidRDefault="00935A32" w:rsidP="004D302E">
      <w:pPr>
        <w:tabs>
          <w:tab w:val="right" w:pos="8789"/>
        </w:tabs>
        <w:autoSpaceDE w:val="0"/>
        <w:autoSpaceDN w:val="0"/>
        <w:adjustRightInd w:val="0"/>
        <w:jc w:val="both"/>
        <w:rPr>
          <w:rFonts w:ascii="Times New Roman" w:hAnsi="Times New Roman"/>
          <w:color w:val="000000"/>
          <w:szCs w:val="22"/>
          <w:lang w:val="en-US" w:eastAsia="ja-JP"/>
        </w:rPr>
      </w:pPr>
    </w:p>
    <w:p w:rsidR="00823577" w:rsidRPr="00DA6D01" w:rsidRDefault="00823577" w:rsidP="00823577">
      <w:pPr>
        <w:pStyle w:val="section"/>
        <w:numPr>
          <w:ilvl w:val="0"/>
          <w:numId w:val="0"/>
        </w:numPr>
        <w:spacing w:before="0"/>
        <w:rPr>
          <w:rFonts w:ascii="Times New Roman" w:hAnsi="Times New Roman"/>
        </w:rPr>
      </w:pPr>
      <w:r w:rsidRPr="00DA6D01">
        <w:rPr>
          <w:rFonts w:ascii="Times New Roman" w:hAnsi="Times New Roman"/>
        </w:rPr>
        <w:t>Acknowledgments</w:t>
      </w:r>
    </w:p>
    <w:p w:rsidR="00823577" w:rsidRPr="00DA6D01" w:rsidRDefault="00823577" w:rsidP="00823577">
      <w:pPr>
        <w:pStyle w:val="section"/>
        <w:numPr>
          <w:ilvl w:val="0"/>
          <w:numId w:val="0"/>
        </w:numPr>
        <w:spacing w:before="0"/>
        <w:rPr>
          <w:rFonts w:ascii="Times New Roman" w:hAnsi="Times New Roman"/>
          <w:b w:val="0"/>
        </w:rPr>
      </w:pPr>
      <w:r w:rsidRPr="00DA6D01">
        <w:rPr>
          <w:rFonts w:ascii="Times New Roman" w:hAnsi="Times New Roman"/>
          <w:b w:val="0"/>
        </w:rPr>
        <w:t>Funding from the University of the Free State and the NRF is gratefully acknowledged.</w:t>
      </w:r>
    </w:p>
    <w:p w:rsidR="00E94DB2" w:rsidRPr="00DA6D01" w:rsidRDefault="00B53E1C" w:rsidP="004D302E">
      <w:pPr>
        <w:pStyle w:val="section"/>
        <w:tabs>
          <w:tab w:val="right" w:pos="8789"/>
        </w:tabs>
        <w:rPr>
          <w:rFonts w:ascii="Times New Roman" w:hAnsi="Times New Roman"/>
          <w:lang w:val="en-ZA" w:eastAsia="ja-JP"/>
        </w:rPr>
      </w:pPr>
      <w:r w:rsidRPr="00DA6D01">
        <w:rPr>
          <w:rFonts w:ascii="Times New Roman" w:hAnsi="Times New Roman"/>
          <w:lang w:val="en-ZA" w:eastAsia="ja-JP"/>
        </w:rPr>
        <w:t>R</w:t>
      </w:r>
      <w:r w:rsidR="00FF01FA" w:rsidRPr="00DA6D01">
        <w:rPr>
          <w:rFonts w:ascii="Times New Roman" w:hAnsi="Times New Roman"/>
          <w:lang w:val="en-ZA" w:eastAsia="ja-JP"/>
        </w:rPr>
        <w:t>eferences</w:t>
      </w:r>
    </w:p>
    <w:p w:rsidR="00407B49" w:rsidRPr="00DA6D01" w:rsidRDefault="0073305B" w:rsidP="00661707">
      <w:pPr>
        <w:pStyle w:val="section"/>
        <w:numPr>
          <w:ilvl w:val="0"/>
          <w:numId w:val="24"/>
        </w:numPr>
        <w:spacing w:before="0"/>
        <w:ind w:left="851" w:hanging="851"/>
        <w:rPr>
          <w:rFonts w:ascii="Times New Roman" w:hAnsi="Times New Roman"/>
          <w:b w:val="0"/>
          <w:lang w:val="en-ZA" w:eastAsia="ja-JP"/>
        </w:rPr>
      </w:pPr>
      <w:r w:rsidRPr="00DA6D01">
        <w:rPr>
          <w:rFonts w:ascii="Times New Roman" w:hAnsi="Times New Roman"/>
          <w:b w:val="0"/>
          <w:lang w:val="en-ZA" w:eastAsia="ja-JP"/>
        </w:rPr>
        <w:t xml:space="preserve">Terblans J </w:t>
      </w:r>
      <w:r w:rsidR="00407B49" w:rsidRPr="00DA6D01">
        <w:rPr>
          <w:rFonts w:ascii="Times New Roman" w:hAnsi="Times New Roman"/>
          <w:b w:val="0"/>
          <w:lang w:val="en-ZA" w:eastAsia="ja-JP"/>
        </w:rPr>
        <w:t xml:space="preserve">J 2002 </w:t>
      </w:r>
      <w:r w:rsidR="00407B49" w:rsidRPr="00DA6D01">
        <w:rPr>
          <w:rFonts w:ascii="Times New Roman" w:hAnsi="Times New Roman"/>
          <w:b w:val="0"/>
          <w:i/>
          <w:lang w:val="en-ZA" w:eastAsia="ja-JP"/>
        </w:rPr>
        <w:t>Surf. Interface Anal</w:t>
      </w:r>
      <w:r w:rsidR="00407B49" w:rsidRPr="00DA6D01">
        <w:rPr>
          <w:rFonts w:ascii="Times New Roman" w:hAnsi="Times New Roman"/>
          <w:b w:val="0"/>
          <w:lang w:val="en-ZA" w:eastAsia="ja-JP"/>
        </w:rPr>
        <w:t>.</w:t>
      </w:r>
      <w:r w:rsidR="00360A57" w:rsidRPr="00DA6D01">
        <w:rPr>
          <w:rFonts w:ascii="Times New Roman" w:hAnsi="Times New Roman"/>
          <w:b w:val="0"/>
          <w:lang w:val="en-ZA" w:eastAsia="ja-JP"/>
        </w:rPr>
        <w:t xml:space="preserve"> </w:t>
      </w:r>
      <w:r w:rsidR="00407B49" w:rsidRPr="00DA6D01">
        <w:rPr>
          <w:rFonts w:ascii="Times New Roman" w:hAnsi="Times New Roman"/>
          <w:lang w:val="en-ZA" w:eastAsia="ja-JP"/>
        </w:rPr>
        <w:t>33</w:t>
      </w:r>
      <w:r w:rsidR="00C97ACC" w:rsidRPr="00DA6D01">
        <w:rPr>
          <w:rFonts w:ascii="Times New Roman" w:hAnsi="Times New Roman"/>
          <w:b w:val="0"/>
          <w:lang w:val="en-ZA" w:eastAsia="ja-JP"/>
        </w:rPr>
        <w:t> </w:t>
      </w:r>
      <w:r w:rsidR="00407B49" w:rsidRPr="00DA6D01">
        <w:rPr>
          <w:rFonts w:ascii="Times New Roman" w:hAnsi="Times New Roman"/>
          <w:b w:val="0"/>
          <w:lang w:val="en-ZA" w:eastAsia="ja-JP"/>
        </w:rPr>
        <w:t>767</w:t>
      </w:r>
      <w:r w:rsidR="00C97ACC" w:rsidRPr="00DA6D01">
        <w:rPr>
          <w:rFonts w:ascii="Times New Roman" w:hAnsi="Times New Roman"/>
          <w:bCs/>
        </w:rPr>
        <w:t>–</w:t>
      </w:r>
      <w:r w:rsidR="00407B49" w:rsidRPr="00DA6D01">
        <w:rPr>
          <w:rFonts w:ascii="Times New Roman" w:hAnsi="Times New Roman"/>
          <w:b w:val="0"/>
          <w:lang w:val="en-ZA" w:eastAsia="ja-JP"/>
        </w:rPr>
        <w:t>770</w:t>
      </w:r>
    </w:p>
    <w:p w:rsidR="00407B49" w:rsidRPr="00DA6D01" w:rsidRDefault="0073305B" w:rsidP="00661707">
      <w:pPr>
        <w:pStyle w:val="section"/>
        <w:numPr>
          <w:ilvl w:val="0"/>
          <w:numId w:val="24"/>
        </w:numPr>
        <w:spacing w:before="0"/>
        <w:ind w:left="851" w:hanging="851"/>
        <w:rPr>
          <w:rFonts w:ascii="Times New Roman" w:hAnsi="Times New Roman"/>
          <w:b w:val="0"/>
          <w:lang w:val="en-ZA" w:eastAsia="ja-JP"/>
        </w:rPr>
      </w:pPr>
      <w:r w:rsidRPr="00DA6D01">
        <w:rPr>
          <w:rFonts w:ascii="Times New Roman" w:hAnsi="Times New Roman"/>
          <w:b w:val="0"/>
          <w:lang w:val="en-ZA" w:eastAsia="ja-JP"/>
        </w:rPr>
        <w:t xml:space="preserve">Terblans J </w:t>
      </w:r>
      <w:r w:rsidR="00407B49" w:rsidRPr="00DA6D01">
        <w:rPr>
          <w:rFonts w:ascii="Times New Roman" w:hAnsi="Times New Roman"/>
          <w:b w:val="0"/>
          <w:lang w:val="en-ZA" w:eastAsia="ja-JP"/>
        </w:rPr>
        <w:t xml:space="preserve">J 2003 </w:t>
      </w:r>
      <w:r w:rsidR="00407B49" w:rsidRPr="00DA6D01">
        <w:rPr>
          <w:rFonts w:ascii="Times New Roman" w:hAnsi="Times New Roman"/>
          <w:b w:val="0"/>
          <w:i/>
          <w:lang w:val="en-ZA" w:eastAsia="ja-JP"/>
        </w:rPr>
        <w:t>Surf. Interface Anal</w:t>
      </w:r>
      <w:r w:rsidR="00407B49" w:rsidRPr="00DA6D01">
        <w:rPr>
          <w:rFonts w:ascii="Times New Roman" w:hAnsi="Times New Roman"/>
          <w:b w:val="0"/>
          <w:lang w:val="en-ZA" w:eastAsia="ja-JP"/>
        </w:rPr>
        <w:t>.</w:t>
      </w:r>
      <w:r w:rsidR="00360A57" w:rsidRPr="00DA6D01">
        <w:rPr>
          <w:rFonts w:ascii="Times New Roman" w:hAnsi="Times New Roman"/>
          <w:b w:val="0"/>
          <w:lang w:val="en-ZA" w:eastAsia="ja-JP"/>
        </w:rPr>
        <w:t xml:space="preserve"> </w:t>
      </w:r>
      <w:r w:rsidR="00407B49" w:rsidRPr="00DA6D01">
        <w:rPr>
          <w:rFonts w:ascii="Times New Roman" w:hAnsi="Times New Roman"/>
          <w:lang w:val="en-ZA" w:eastAsia="ja-JP"/>
        </w:rPr>
        <w:t>35</w:t>
      </w:r>
      <w:r w:rsidR="00C97ACC" w:rsidRPr="00DA6D01">
        <w:rPr>
          <w:rFonts w:ascii="Times New Roman" w:hAnsi="Times New Roman"/>
          <w:b w:val="0"/>
          <w:lang w:val="en-ZA" w:eastAsia="ja-JP"/>
        </w:rPr>
        <w:t> </w:t>
      </w:r>
      <w:r w:rsidR="00407B49" w:rsidRPr="00DA6D01">
        <w:rPr>
          <w:rFonts w:ascii="Times New Roman" w:hAnsi="Times New Roman"/>
          <w:b w:val="0"/>
          <w:lang w:val="en-ZA" w:eastAsia="ja-JP"/>
        </w:rPr>
        <w:t>548</w:t>
      </w:r>
      <w:r w:rsidR="00C97ACC" w:rsidRPr="00DA6D01">
        <w:rPr>
          <w:rFonts w:ascii="Times New Roman" w:hAnsi="Times New Roman"/>
          <w:bCs/>
        </w:rPr>
        <w:t>–</w:t>
      </w:r>
      <w:r w:rsidR="00407B49" w:rsidRPr="00DA6D01">
        <w:rPr>
          <w:rFonts w:ascii="Times New Roman" w:hAnsi="Times New Roman"/>
          <w:b w:val="0"/>
          <w:lang w:val="en-ZA" w:eastAsia="ja-JP"/>
        </w:rPr>
        <w:t>551</w:t>
      </w:r>
    </w:p>
    <w:p w:rsidR="00407B49" w:rsidRPr="00DA6D01" w:rsidRDefault="0073305B" w:rsidP="00661707">
      <w:pPr>
        <w:pStyle w:val="section"/>
        <w:numPr>
          <w:ilvl w:val="0"/>
          <w:numId w:val="24"/>
        </w:numPr>
        <w:spacing w:before="0"/>
        <w:ind w:left="851" w:hanging="851"/>
        <w:rPr>
          <w:rFonts w:ascii="Times New Roman" w:hAnsi="Times New Roman"/>
          <w:b w:val="0"/>
          <w:lang w:val="en-ZA" w:eastAsia="ja-JP"/>
        </w:rPr>
      </w:pPr>
      <w:r w:rsidRPr="00DA6D01">
        <w:rPr>
          <w:rFonts w:ascii="Times New Roman" w:hAnsi="Times New Roman"/>
          <w:b w:val="0"/>
          <w:lang w:val="en-ZA" w:eastAsia="ja-JP"/>
        </w:rPr>
        <w:t>Mattsson</w:t>
      </w:r>
      <w:r w:rsidR="00407B49" w:rsidRPr="00DA6D01">
        <w:rPr>
          <w:rFonts w:ascii="Times New Roman" w:hAnsi="Times New Roman"/>
          <w:b w:val="0"/>
          <w:lang w:val="en-ZA" w:eastAsia="ja-JP"/>
        </w:rPr>
        <w:t xml:space="preserve"> T</w:t>
      </w:r>
      <w:r w:rsidRPr="00DA6D01">
        <w:rPr>
          <w:rFonts w:ascii="Times New Roman" w:hAnsi="Times New Roman"/>
          <w:b w:val="0"/>
          <w:lang w:val="en-ZA" w:eastAsia="ja-JP"/>
        </w:rPr>
        <w:t xml:space="preserve"> </w:t>
      </w:r>
      <w:r w:rsidR="00407B49" w:rsidRPr="00DA6D01">
        <w:rPr>
          <w:rFonts w:ascii="Times New Roman" w:hAnsi="Times New Roman"/>
          <w:b w:val="0"/>
          <w:lang w:val="en-ZA" w:eastAsia="ja-JP"/>
        </w:rPr>
        <w:t>R</w:t>
      </w:r>
      <w:r w:rsidRPr="00DA6D01">
        <w:rPr>
          <w:rFonts w:ascii="Times New Roman" w:hAnsi="Times New Roman"/>
          <w:b w:val="0"/>
          <w:lang w:val="en-ZA" w:eastAsia="ja-JP"/>
        </w:rPr>
        <w:t xml:space="preserve"> and</w:t>
      </w:r>
      <w:r w:rsidR="00407B49" w:rsidRPr="00DA6D01">
        <w:rPr>
          <w:rFonts w:ascii="Times New Roman" w:hAnsi="Times New Roman"/>
          <w:b w:val="0"/>
          <w:lang w:val="en-ZA" w:eastAsia="ja-JP"/>
        </w:rPr>
        <w:t xml:space="preserve"> Mattsson A</w:t>
      </w:r>
      <w:r w:rsidRPr="00DA6D01">
        <w:rPr>
          <w:rFonts w:ascii="Times New Roman" w:hAnsi="Times New Roman"/>
          <w:b w:val="0"/>
          <w:lang w:val="en-ZA" w:eastAsia="ja-JP"/>
        </w:rPr>
        <w:t xml:space="preserve"> </w:t>
      </w:r>
      <w:r w:rsidR="00407B49" w:rsidRPr="00DA6D01">
        <w:rPr>
          <w:rFonts w:ascii="Times New Roman" w:hAnsi="Times New Roman"/>
          <w:b w:val="0"/>
          <w:lang w:val="en-ZA" w:eastAsia="ja-JP"/>
        </w:rPr>
        <w:t xml:space="preserve">E 2002 </w:t>
      </w:r>
      <w:r w:rsidR="00845D20" w:rsidRPr="00DA6D01">
        <w:rPr>
          <w:rFonts w:ascii="Times New Roman" w:hAnsi="Times New Roman"/>
          <w:b w:val="0"/>
          <w:i/>
        </w:rPr>
        <w:t>Phys</w:t>
      </w:r>
      <w:r w:rsidR="00845D20" w:rsidRPr="00DA6D01">
        <w:rPr>
          <w:rFonts w:ascii="Times New Roman" w:hAnsi="Times New Roman"/>
          <w:b w:val="0"/>
        </w:rPr>
        <w:t xml:space="preserve">. </w:t>
      </w:r>
      <w:r w:rsidR="00845D20" w:rsidRPr="00DA6D01">
        <w:rPr>
          <w:rFonts w:ascii="Times New Roman" w:hAnsi="Times New Roman"/>
          <w:b w:val="0"/>
          <w:i/>
        </w:rPr>
        <w:t>Rev</w:t>
      </w:r>
      <w:r w:rsidR="00845D20" w:rsidRPr="00DA6D01">
        <w:rPr>
          <w:rFonts w:ascii="Times New Roman" w:hAnsi="Times New Roman"/>
          <w:b w:val="0"/>
        </w:rPr>
        <w:t>. B.</w:t>
      </w:r>
      <w:r w:rsidR="00407B49" w:rsidRPr="00DA6D01">
        <w:rPr>
          <w:rFonts w:ascii="Times New Roman" w:hAnsi="Times New Roman"/>
          <w:b w:val="0"/>
          <w:lang w:val="en-ZA" w:eastAsia="ja-JP"/>
        </w:rPr>
        <w:t xml:space="preserve"> </w:t>
      </w:r>
      <w:r w:rsidR="00407B49" w:rsidRPr="00DA6D01">
        <w:rPr>
          <w:rFonts w:ascii="Times New Roman" w:hAnsi="Times New Roman"/>
          <w:lang w:val="en-ZA" w:eastAsia="ja-JP"/>
        </w:rPr>
        <w:t>66</w:t>
      </w:r>
      <w:r w:rsidR="00407B49" w:rsidRPr="00DA6D01">
        <w:rPr>
          <w:rFonts w:ascii="Times New Roman" w:hAnsi="Times New Roman"/>
          <w:b w:val="0"/>
          <w:lang w:val="en-ZA" w:eastAsia="ja-JP"/>
        </w:rPr>
        <w:t xml:space="preserve"> 214110</w:t>
      </w:r>
    </w:p>
    <w:p w:rsidR="00407B49" w:rsidRPr="00DA6D01" w:rsidRDefault="0073305B" w:rsidP="00661707">
      <w:pPr>
        <w:pStyle w:val="section"/>
        <w:numPr>
          <w:ilvl w:val="0"/>
          <w:numId w:val="24"/>
        </w:numPr>
        <w:spacing w:before="0"/>
        <w:ind w:left="851" w:hanging="851"/>
        <w:rPr>
          <w:rFonts w:ascii="Times New Roman" w:hAnsi="Times New Roman"/>
          <w:b w:val="0"/>
          <w:lang w:val="en-ZA" w:eastAsia="ja-JP"/>
        </w:rPr>
      </w:pPr>
      <w:r w:rsidRPr="00DA6D01">
        <w:rPr>
          <w:rFonts w:ascii="Times New Roman" w:hAnsi="Times New Roman"/>
          <w:b w:val="0"/>
          <w:lang w:val="en-ZA" w:eastAsia="ja-JP"/>
        </w:rPr>
        <w:t>Sutton A P and Chen</w:t>
      </w:r>
      <w:r w:rsidR="00407B49" w:rsidRPr="00DA6D01">
        <w:rPr>
          <w:rFonts w:ascii="Times New Roman" w:hAnsi="Times New Roman"/>
          <w:b w:val="0"/>
          <w:lang w:val="en-ZA" w:eastAsia="ja-JP"/>
        </w:rPr>
        <w:t xml:space="preserve"> J 1990 </w:t>
      </w:r>
      <w:r w:rsidR="00407B49" w:rsidRPr="00DA6D01">
        <w:rPr>
          <w:rFonts w:ascii="Times New Roman" w:hAnsi="Times New Roman"/>
          <w:b w:val="0"/>
          <w:i/>
          <w:lang w:val="en-ZA" w:eastAsia="ja-JP"/>
        </w:rPr>
        <w:t>Phi</w:t>
      </w:r>
      <w:r w:rsidR="00BB0449" w:rsidRPr="00DA6D01">
        <w:rPr>
          <w:rFonts w:ascii="Times New Roman" w:hAnsi="Times New Roman"/>
          <w:b w:val="0"/>
          <w:i/>
          <w:lang w:val="en-ZA" w:eastAsia="ja-JP"/>
        </w:rPr>
        <w:t>l.</w:t>
      </w:r>
      <w:r w:rsidR="00407B49" w:rsidRPr="00DA6D01">
        <w:rPr>
          <w:rFonts w:ascii="Times New Roman" w:hAnsi="Times New Roman"/>
          <w:b w:val="0"/>
          <w:i/>
          <w:lang w:val="en-ZA" w:eastAsia="ja-JP"/>
        </w:rPr>
        <w:t xml:space="preserve"> Mag</w:t>
      </w:r>
      <w:r w:rsidR="00BB0449" w:rsidRPr="00DA6D01">
        <w:rPr>
          <w:rFonts w:ascii="Times New Roman" w:hAnsi="Times New Roman"/>
          <w:b w:val="0"/>
          <w:i/>
          <w:lang w:val="en-ZA" w:eastAsia="ja-JP"/>
        </w:rPr>
        <w:t>.</w:t>
      </w:r>
      <w:r w:rsidR="00407B49" w:rsidRPr="00DA6D01">
        <w:rPr>
          <w:rFonts w:ascii="Times New Roman" w:hAnsi="Times New Roman"/>
          <w:b w:val="0"/>
          <w:i/>
          <w:lang w:val="en-ZA" w:eastAsia="ja-JP"/>
        </w:rPr>
        <w:t xml:space="preserve"> Lett</w:t>
      </w:r>
      <w:r w:rsidR="00BB0449" w:rsidRPr="00DA6D01">
        <w:rPr>
          <w:rFonts w:ascii="Times New Roman" w:hAnsi="Times New Roman"/>
          <w:b w:val="0"/>
          <w:i/>
          <w:lang w:val="en-ZA" w:eastAsia="ja-JP"/>
        </w:rPr>
        <w:t>.</w:t>
      </w:r>
      <w:r w:rsidR="00407B49" w:rsidRPr="00DA6D01">
        <w:rPr>
          <w:rFonts w:ascii="Times New Roman" w:hAnsi="Times New Roman"/>
          <w:b w:val="0"/>
          <w:lang w:val="en-ZA" w:eastAsia="ja-JP"/>
        </w:rPr>
        <w:t xml:space="preserve"> </w:t>
      </w:r>
      <w:r w:rsidR="00407B49" w:rsidRPr="00DA6D01">
        <w:rPr>
          <w:rFonts w:ascii="Times New Roman" w:hAnsi="Times New Roman"/>
          <w:lang w:val="en-ZA" w:eastAsia="ja-JP"/>
        </w:rPr>
        <w:t>61</w:t>
      </w:r>
      <w:r w:rsidR="00C97ACC" w:rsidRPr="00DA6D01">
        <w:rPr>
          <w:rFonts w:ascii="Times New Roman" w:hAnsi="Times New Roman"/>
          <w:b w:val="0"/>
          <w:lang w:val="en-ZA" w:eastAsia="ja-JP"/>
        </w:rPr>
        <w:t> </w:t>
      </w:r>
      <w:r w:rsidR="00407B49" w:rsidRPr="00DA6D01">
        <w:rPr>
          <w:rFonts w:ascii="Times New Roman" w:hAnsi="Times New Roman"/>
          <w:b w:val="0"/>
          <w:lang w:val="en-ZA" w:eastAsia="ja-JP"/>
        </w:rPr>
        <w:t>139</w:t>
      </w:r>
      <w:r w:rsidR="00C97ACC" w:rsidRPr="00DA6D01">
        <w:rPr>
          <w:rFonts w:ascii="Times New Roman" w:hAnsi="Times New Roman"/>
          <w:bCs/>
        </w:rPr>
        <w:t>–</w:t>
      </w:r>
      <w:r w:rsidR="00407B49" w:rsidRPr="00DA6D01">
        <w:rPr>
          <w:rFonts w:ascii="Times New Roman" w:hAnsi="Times New Roman"/>
          <w:b w:val="0"/>
          <w:lang w:val="en-ZA" w:eastAsia="ja-JP"/>
        </w:rPr>
        <w:t>146</w:t>
      </w:r>
    </w:p>
    <w:p w:rsidR="00407B49" w:rsidRPr="00DA6D01" w:rsidRDefault="00407B49" w:rsidP="00661707">
      <w:pPr>
        <w:pStyle w:val="section"/>
        <w:numPr>
          <w:ilvl w:val="0"/>
          <w:numId w:val="24"/>
        </w:numPr>
        <w:spacing w:before="0"/>
        <w:ind w:left="851" w:hanging="851"/>
        <w:rPr>
          <w:rFonts w:ascii="Times New Roman" w:hAnsi="Times New Roman"/>
          <w:b w:val="0"/>
          <w:lang w:val="en-ZA" w:eastAsia="ja-JP"/>
        </w:rPr>
      </w:pPr>
      <w:r w:rsidRPr="00DA6D01">
        <w:rPr>
          <w:rFonts w:ascii="Times New Roman" w:hAnsi="Times New Roman"/>
          <w:b w:val="0"/>
          <w:lang w:val="en-ZA" w:eastAsia="ja-JP"/>
        </w:rPr>
        <w:t>Terblans J</w:t>
      </w:r>
      <w:r w:rsidR="0073305B" w:rsidRPr="00DA6D01">
        <w:rPr>
          <w:rFonts w:ascii="Times New Roman" w:hAnsi="Times New Roman"/>
          <w:b w:val="0"/>
          <w:lang w:val="en-ZA" w:eastAsia="ja-JP"/>
        </w:rPr>
        <w:t xml:space="preserve"> </w:t>
      </w:r>
      <w:r w:rsidRPr="00DA6D01">
        <w:rPr>
          <w:rFonts w:ascii="Times New Roman" w:hAnsi="Times New Roman"/>
          <w:b w:val="0"/>
          <w:lang w:val="en-ZA" w:eastAsia="ja-JP"/>
        </w:rPr>
        <w:t>J, Erasmus W</w:t>
      </w:r>
      <w:r w:rsidR="0073305B" w:rsidRPr="00DA6D01">
        <w:rPr>
          <w:rFonts w:ascii="Times New Roman" w:hAnsi="Times New Roman"/>
          <w:b w:val="0"/>
          <w:lang w:val="en-ZA" w:eastAsia="ja-JP"/>
        </w:rPr>
        <w:t xml:space="preserve"> </w:t>
      </w:r>
      <w:r w:rsidRPr="00DA6D01">
        <w:rPr>
          <w:rFonts w:ascii="Times New Roman" w:hAnsi="Times New Roman"/>
          <w:b w:val="0"/>
          <w:lang w:val="en-ZA" w:eastAsia="ja-JP"/>
        </w:rPr>
        <w:t>J, Viljoen E</w:t>
      </w:r>
      <w:r w:rsidR="0073305B" w:rsidRPr="00DA6D01">
        <w:rPr>
          <w:rFonts w:ascii="Times New Roman" w:hAnsi="Times New Roman"/>
          <w:b w:val="0"/>
          <w:lang w:val="en-ZA" w:eastAsia="ja-JP"/>
        </w:rPr>
        <w:t xml:space="preserve"> </w:t>
      </w:r>
      <w:r w:rsidRPr="00DA6D01">
        <w:rPr>
          <w:rFonts w:ascii="Times New Roman" w:hAnsi="Times New Roman"/>
          <w:b w:val="0"/>
          <w:lang w:val="en-ZA" w:eastAsia="ja-JP"/>
        </w:rPr>
        <w:t>C</w:t>
      </w:r>
      <w:r w:rsidR="0073305B" w:rsidRPr="00DA6D01">
        <w:rPr>
          <w:rFonts w:ascii="Times New Roman" w:hAnsi="Times New Roman"/>
          <w:b w:val="0"/>
          <w:lang w:val="en-ZA" w:eastAsia="ja-JP"/>
        </w:rPr>
        <w:t xml:space="preserve"> and du Plessis</w:t>
      </w:r>
      <w:r w:rsidRPr="00DA6D01">
        <w:rPr>
          <w:rFonts w:ascii="Times New Roman" w:hAnsi="Times New Roman"/>
          <w:b w:val="0"/>
          <w:lang w:val="en-ZA" w:eastAsia="ja-JP"/>
        </w:rPr>
        <w:t xml:space="preserve"> J 1999 </w:t>
      </w:r>
      <w:r w:rsidRPr="00DA6D01">
        <w:rPr>
          <w:rFonts w:ascii="Times New Roman" w:hAnsi="Times New Roman"/>
          <w:b w:val="0"/>
          <w:i/>
          <w:lang w:val="en-ZA" w:eastAsia="ja-JP"/>
        </w:rPr>
        <w:t>Surf. Interface Anal</w:t>
      </w:r>
      <w:r w:rsidRPr="00DA6D01">
        <w:rPr>
          <w:rFonts w:ascii="Times New Roman" w:hAnsi="Times New Roman"/>
          <w:b w:val="0"/>
          <w:lang w:val="en-ZA" w:eastAsia="ja-JP"/>
        </w:rPr>
        <w:t>.</w:t>
      </w:r>
      <w:r w:rsidR="00360A57" w:rsidRPr="00DA6D01">
        <w:rPr>
          <w:rFonts w:ascii="Times New Roman" w:hAnsi="Times New Roman"/>
          <w:b w:val="0"/>
          <w:lang w:val="en-ZA" w:eastAsia="ja-JP"/>
        </w:rPr>
        <w:t xml:space="preserve"> </w:t>
      </w:r>
      <w:r w:rsidRPr="00DA6D01">
        <w:rPr>
          <w:rFonts w:ascii="Times New Roman" w:hAnsi="Times New Roman"/>
          <w:lang w:val="en-ZA" w:eastAsia="ja-JP"/>
        </w:rPr>
        <w:t>28</w:t>
      </w:r>
      <w:r w:rsidR="00823577" w:rsidRPr="00DA6D01">
        <w:rPr>
          <w:rFonts w:ascii="Times New Roman" w:hAnsi="Times New Roman"/>
          <w:b w:val="0"/>
          <w:lang w:val="en-ZA" w:eastAsia="ja-JP"/>
        </w:rPr>
        <w:t xml:space="preserve"> </w:t>
      </w:r>
      <w:r w:rsidRPr="00DA6D01">
        <w:rPr>
          <w:rFonts w:ascii="Times New Roman" w:hAnsi="Times New Roman"/>
          <w:b w:val="0"/>
          <w:lang w:val="en-ZA" w:eastAsia="ja-JP"/>
        </w:rPr>
        <w:t>70</w:t>
      </w:r>
    </w:p>
    <w:p w:rsidR="0027481B" w:rsidRPr="00DA6D01" w:rsidRDefault="0027481B" w:rsidP="0027481B">
      <w:pPr>
        <w:pStyle w:val="section"/>
        <w:numPr>
          <w:ilvl w:val="0"/>
          <w:numId w:val="24"/>
        </w:numPr>
        <w:spacing w:before="0"/>
        <w:ind w:left="851" w:hanging="851"/>
        <w:rPr>
          <w:rFonts w:ascii="Times New Roman" w:hAnsi="Times New Roman"/>
          <w:b w:val="0"/>
          <w:lang w:val="en-ZA" w:eastAsia="ja-JP"/>
        </w:rPr>
      </w:pPr>
      <w:r w:rsidRPr="00DA6D01">
        <w:rPr>
          <w:rFonts w:ascii="Times New Roman" w:hAnsi="Times New Roman"/>
          <w:b w:val="0"/>
        </w:rPr>
        <w:t xml:space="preserve">Barnett R N and Landman U </w:t>
      </w:r>
      <w:r w:rsidRPr="00DA6D01">
        <w:rPr>
          <w:rFonts w:ascii="Times New Roman" w:hAnsi="Times New Roman"/>
          <w:b w:val="0"/>
          <w:lang w:val="en-ZA" w:eastAsia="ja-JP"/>
        </w:rPr>
        <w:t xml:space="preserve">1991 </w:t>
      </w:r>
      <w:r w:rsidRPr="00DA6D01">
        <w:rPr>
          <w:rFonts w:ascii="Times New Roman" w:hAnsi="Times New Roman"/>
          <w:b w:val="0"/>
          <w:i/>
        </w:rPr>
        <w:t>Phys</w:t>
      </w:r>
      <w:r w:rsidRPr="00DA6D01">
        <w:rPr>
          <w:rFonts w:ascii="Times New Roman" w:hAnsi="Times New Roman"/>
          <w:b w:val="0"/>
        </w:rPr>
        <w:t xml:space="preserve">. </w:t>
      </w:r>
      <w:r w:rsidRPr="00DA6D01">
        <w:rPr>
          <w:rFonts w:ascii="Times New Roman" w:hAnsi="Times New Roman"/>
          <w:b w:val="0"/>
          <w:i/>
        </w:rPr>
        <w:t>Rev</w:t>
      </w:r>
      <w:r w:rsidRPr="00DA6D01">
        <w:rPr>
          <w:rFonts w:ascii="Times New Roman" w:hAnsi="Times New Roman"/>
          <w:b w:val="0"/>
        </w:rPr>
        <w:t>. B.</w:t>
      </w:r>
      <w:r w:rsidRPr="00DA6D01">
        <w:rPr>
          <w:rFonts w:ascii="Times New Roman" w:hAnsi="Times New Roman"/>
          <w:b w:val="0"/>
          <w:lang w:val="en-ZA" w:eastAsia="ja-JP"/>
        </w:rPr>
        <w:t xml:space="preserve"> </w:t>
      </w:r>
      <w:r w:rsidRPr="00DA6D01">
        <w:rPr>
          <w:rFonts w:ascii="Times New Roman" w:hAnsi="Times New Roman"/>
          <w:lang w:val="en-ZA" w:eastAsia="ja-JP"/>
        </w:rPr>
        <w:t>44</w:t>
      </w:r>
      <w:r w:rsidRPr="00DA6D01">
        <w:rPr>
          <w:rFonts w:ascii="Times New Roman" w:hAnsi="Times New Roman"/>
          <w:b w:val="0"/>
          <w:lang w:val="en-ZA" w:eastAsia="ja-JP"/>
        </w:rPr>
        <w:t xml:space="preserve"> 3226</w:t>
      </w:r>
    </w:p>
    <w:p w:rsidR="004D302E" w:rsidRPr="00DA6D01" w:rsidRDefault="0027481B" w:rsidP="0027481B">
      <w:pPr>
        <w:pStyle w:val="section"/>
        <w:numPr>
          <w:ilvl w:val="0"/>
          <w:numId w:val="24"/>
        </w:numPr>
        <w:spacing w:before="0"/>
        <w:ind w:left="851" w:hanging="851"/>
        <w:rPr>
          <w:rFonts w:ascii="Times New Roman" w:hAnsi="Times New Roman"/>
          <w:b w:val="0"/>
        </w:rPr>
      </w:pPr>
      <w:r w:rsidRPr="00DA6D01">
        <w:rPr>
          <w:rFonts w:ascii="Times New Roman" w:hAnsi="Times New Roman"/>
          <w:b w:val="0"/>
        </w:rPr>
        <w:t xml:space="preserve"> </w:t>
      </w:r>
      <w:r w:rsidR="007620D8" w:rsidRPr="00DA6D01">
        <w:rPr>
          <w:rFonts w:ascii="Times New Roman" w:hAnsi="Times New Roman"/>
          <w:b w:val="0"/>
        </w:rPr>
        <w:t xml:space="preserve">Resende F J, Carvalho V E, Costa B V and de Castilho C M C 2004 </w:t>
      </w:r>
      <w:r w:rsidR="007620D8" w:rsidRPr="00DA6D01">
        <w:rPr>
          <w:rFonts w:ascii="Times New Roman" w:hAnsi="Times New Roman"/>
          <w:b w:val="0"/>
          <w:i/>
        </w:rPr>
        <w:t>Braz. J. Phys.</w:t>
      </w:r>
      <w:r w:rsidR="007620D8" w:rsidRPr="00DA6D01">
        <w:rPr>
          <w:rFonts w:ascii="Times New Roman" w:hAnsi="Times New Roman"/>
          <w:b w:val="0"/>
        </w:rPr>
        <w:t xml:space="preserve"> </w:t>
      </w:r>
      <w:r w:rsidR="007620D8" w:rsidRPr="00DA6D01">
        <w:rPr>
          <w:rFonts w:ascii="Times New Roman" w:hAnsi="Times New Roman"/>
        </w:rPr>
        <w:t xml:space="preserve">34 </w:t>
      </w:r>
      <w:r w:rsidR="007620D8" w:rsidRPr="00DA6D01">
        <w:rPr>
          <w:rFonts w:ascii="Times New Roman" w:hAnsi="Times New Roman"/>
          <w:b w:val="0"/>
        </w:rPr>
        <w:t>414</w:t>
      </w:r>
      <w:r w:rsidR="007620D8" w:rsidRPr="00DA6D01">
        <w:rPr>
          <w:rFonts w:ascii="Times New Roman" w:hAnsi="Times New Roman"/>
          <w:bCs/>
        </w:rPr>
        <w:t>–</w:t>
      </w:r>
      <w:r w:rsidR="007620D8" w:rsidRPr="00DA6D01">
        <w:rPr>
          <w:rFonts w:ascii="Times New Roman" w:hAnsi="Times New Roman"/>
          <w:b w:val="0"/>
          <w:bCs/>
        </w:rPr>
        <w:t>8</w:t>
      </w:r>
    </w:p>
    <w:p w:rsidR="0027481B" w:rsidRPr="0027481B" w:rsidRDefault="0027481B" w:rsidP="0027481B">
      <w:pPr>
        <w:pStyle w:val="section"/>
        <w:numPr>
          <w:ilvl w:val="0"/>
          <w:numId w:val="24"/>
        </w:numPr>
        <w:spacing w:before="0"/>
        <w:ind w:left="851" w:hanging="851"/>
        <w:rPr>
          <w:rFonts w:ascii="Times New Roman" w:hAnsi="Times New Roman"/>
          <w:b w:val="0"/>
          <w:lang w:val="en-ZA" w:eastAsia="ja-JP"/>
        </w:rPr>
      </w:pPr>
      <w:r w:rsidRPr="00DA6D01">
        <w:rPr>
          <w:rFonts w:ascii="Times New Roman" w:hAnsi="Times New Roman"/>
          <w:b w:val="0"/>
          <w:lang w:val="en-ZA" w:eastAsia="ja-JP"/>
        </w:rPr>
        <w:t xml:space="preserve">Puri P and Yang V 2007 </w:t>
      </w:r>
      <w:r w:rsidRPr="00DA6D01">
        <w:rPr>
          <w:rFonts w:ascii="Times New Roman" w:hAnsi="Times New Roman"/>
          <w:b w:val="0"/>
          <w:i/>
          <w:lang w:val="en-ZA" w:eastAsia="ja-JP"/>
        </w:rPr>
        <w:t>J. Phys. Chem.</w:t>
      </w:r>
      <w:r w:rsidRPr="00DA6D01">
        <w:rPr>
          <w:rFonts w:ascii="Times New Roman" w:hAnsi="Times New Roman"/>
          <w:b w:val="0"/>
          <w:lang w:val="en-ZA" w:eastAsia="ja-JP"/>
        </w:rPr>
        <w:t xml:space="preserve"> C </w:t>
      </w:r>
      <w:r w:rsidRPr="00DA6D01">
        <w:rPr>
          <w:rFonts w:ascii="Times New Roman" w:hAnsi="Times New Roman"/>
          <w:lang w:val="en-ZA" w:eastAsia="ja-JP"/>
        </w:rPr>
        <w:t>111</w:t>
      </w:r>
      <w:r w:rsidRPr="00DA6D01">
        <w:rPr>
          <w:rFonts w:ascii="Times New Roman" w:hAnsi="Times New Roman"/>
          <w:b w:val="0"/>
          <w:lang w:val="en-ZA" w:eastAsia="ja-JP"/>
        </w:rPr>
        <w:t xml:space="preserve"> 11776-11783</w:t>
      </w:r>
    </w:p>
    <w:p w:rsidR="0027481B" w:rsidRPr="00DA6D01" w:rsidRDefault="0027481B" w:rsidP="0027481B">
      <w:pPr>
        <w:pStyle w:val="section"/>
        <w:numPr>
          <w:ilvl w:val="0"/>
          <w:numId w:val="24"/>
        </w:numPr>
        <w:spacing w:before="0"/>
        <w:ind w:left="851" w:hanging="851"/>
        <w:rPr>
          <w:rFonts w:ascii="Times New Roman" w:hAnsi="Times New Roman"/>
          <w:b w:val="0"/>
        </w:rPr>
      </w:pPr>
      <w:r w:rsidRPr="00DA6D01">
        <w:rPr>
          <w:rFonts w:ascii="Times New Roman" w:hAnsi="Times New Roman"/>
          <w:b w:val="0"/>
        </w:rPr>
        <w:t xml:space="preserve"> Ozgen S and Duruk E 2004 </w:t>
      </w:r>
      <w:r w:rsidRPr="00DA6D01">
        <w:rPr>
          <w:rFonts w:ascii="Times New Roman" w:hAnsi="Times New Roman"/>
          <w:b w:val="0"/>
          <w:i/>
        </w:rPr>
        <w:t>Mater. Lett.</w:t>
      </w:r>
      <w:r w:rsidRPr="00DA6D01">
        <w:rPr>
          <w:rFonts w:ascii="Times New Roman" w:hAnsi="Times New Roman"/>
          <w:b w:val="0"/>
        </w:rPr>
        <w:t xml:space="preserve"> </w:t>
      </w:r>
      <w:r w:rsidRPr="00DA6D01">
        <w:rPr>
          <w:rFonts w:ascii="Times New Roman" w:hAnsi="Times New Roman"/>
        </w:rPr>
        <w:t>58</w:t>
      </w:r>
      <w:r w:rsidRPr="00DA6D01">
        <w:rPr>
          <w:rFonts w:ascii="Times New Roman" w:hAnsi="Times New Roman"/>
          <w:b w:val="0"/>
        </w:rPr>
        <w:t xml:space="preserve"> 1071– 1075</w:t>
      </w:r>
    </w:p>
    <w:p w:rsidR="0027481B" w:rsidRDefault="0027481B" w:rsidP="0027481B">
      <w:pPr>
        <w:pStyle w:val="section"/>
        <w:numPr>
          <w:ilvl w:val="0"/>
          <w:numId w:val="24"/>
        </w:numPr>
        <w:spacing w:before="0"/>
        <w:ind w:left="851" w:hanging="851"/>
        <w:rPr>
          <w:rFonts w:ascii="Times New Roman" w:hAnsi="Times New Roman"/>
          <w:b w:val="0"/>
        </w:rPr>
      </w:pPr>
      <w:r w:rsidRPr="00DA6D01">
        <w:rPr>
          <w:rFonts w:ascii="Times New Roman" w:hAnsi="Times New Roman"/>
          <w:b w:val="0"/>
        </w:rPr>
        <w:t xml:space="preserve">Stoltze P, Norskov J K and Landman U 1988 </w:t>
      </w:r>
      <w:r w:rsidRPr="00DA6D01">
        <w:rPr>
          <w:rFonts w:ascii="Times New Roman" w:hAnsi="Times New Roman"/>
          <w:b w:val="0"/>
          <w:i/>
        </w:rPr>
        <w:t>Phys. Rev. Lett.</w:t>
      </w:r>
      <w:r w:rsidRPr="00DA6D01">
        <w:rPr>
          <w:rFonts w:ascii="Times New Roman" w:hAnsi="Times New Roman"/>
          <w:b w:val="0"/>
        </w:rPr>
        <w:t xml:space="preserve"> </w:t>
      </w:r>
      <w:r w:rsidRPr="00DA6D01">
        <w:rPr>
          <w:rFonts w:ascii="Times New Roman" w:hAnsi="Times New Roman"/>
        </w:rPr>
        <w:t>61</w:t>
      </w:r>
      <w:r w:rsidRPr="00DA6D01">
        <w:rPr>
          <w:rFonts w:ascii="Times New Roman" w:hAnsi="Times New Roman"/>
          <w:b w:val="0"/>
        </w:rPr>
        <w:t> 440</w:t>
      </w:r>
      <w:r w:rsidRPr="00DA6D01">
        <w:rPr>
          <w:rFonts w:ascii="Times New Roman" w:hAnsi="Times New Roman"/>
          <w:bCs/>
        </w:rPr>
        <w:t>–</w:t>
      </w:r>
      <w:r w:rsidRPr="00DA6D01">
        <w:rPr>
          <w:rFonts w:ascii="Times New Roman" w:hAnsi="Times New Roman"/>
          <w:b w:val="0"/>
        </w:rPr>
        <w:t xml:space="preserve">3 </w:t>
      </w:r>
    </w:p>
    <w:p w:rsidR="0027481B" w:rsidRPr="00DA6D01" w:rsidRDefault="0027481B" w:rsidP="0027481B">
      <w:pPr>
        <w:pStyle w:val="section"/>
        <w:numPr>
          <w:ilvl w:val="0"/>
          <w:numId w:val="24"/>
        </w:numPr>
        <w:spacing w:before="0"/>
        <w:ind w:left="851" w:hanging="851"/>
        <w:rPr>
          <w:rFonts w:ascii="Times New Roman" w:hAnsi="Times New Roman"/>
          <w:b w:val="0"/>
        </w:rPr>
      </w:pPr>
      <w:r w:rsidRPr="00DA6D01">
        <w:rPr>
          <w:rFonts w:ascii="Times New Roman" w:hAnsi="Times New Roman"/>
          <w:b w:val="0"/>
        </w:rPr>
        <w:t xml:space="preserve">Qi Y and Krajewski P E 2007 </w:t>
      </w:r>
      <w:r w:rsidRPr="00DA6D01">
        <w:rPr>
          <w:rFonts w:ascii="Times New Roman" w:hAnsi="Times New Roman"/>
          <w:b w:val="0"/>
          <w:i/>
        </w:rPr>
        <w:t>Acta Mater.</w:t>
      </w:r>
      <w:r w:rsidRPr="00DA6D01">
        <w:rPr>
          <w:rFonts w:ascii="Times New Roman" w:hAnsi="Times New Roman"/>
          <w:b w:val="0"/>
        </w:rPr>
        <w:t xml:space="preserve"> </w:t>
      </w:r>
      <w:r w:rsidRPr="00DA6D01">
        <w:rPr>
          <w:rFonts w:ascii="Times New Roman" w:hAnsi="Times New Roman"/>
        </w:rPr>
        <w:t xml:space="preserve">55 </w:t>
      </w:r>
      <w:r w:rsidRPr="00DA6D01">
        <w:rPr>
          <w:rFonts w:ascii="Times New Roman" w:hAnsi="Times New Roman"/>
          <w:b w:val="0"/>
        </w:rPr>
        <w:t>1555–63</w:t>
      </w:r>
    </w:p>
    <w:p w:rsidR="00FD5C25" w:rsidRPr="00DA6D01" w:rsidRDefault="00661707" w:rsidP="0027481B">
      <w:pPr>
        <w:pStyle w:val="section"/>
        <w:numPr>
          <w:ilvl w:val="0"/>
          <w:numId w:val="24"/>
        </w:numPr>
        <w:spacing w:before="0"/>
        <w:ind w:left="851" w:hanging="851"/>
        <w:rPr>
          <w:rFonts w:ascii="Times New Roman" w:hAnsi="Times New Roman"/>
          <w:b w:val="0"/>
        </w:rPr>
      </w:pPr>
      <w:r w:rsidRPr="00DA6D01">
        <w:rPr>
          <w:rFonts w:ascii="Times New Roman" w:hAnsi="Times New Roman"/>
          <w:b w:val="0"/>
        </w:rPr>
        <w:t>Budi A, Henry D J, Gale J D and Yarovsky</w:t>
      </w:r>
      <w:r w:rsidR="00BB0449" w:rsidRPr="00DA6D01">
        <w:rPr>
          <w:rFonts w:ascii="Times New Roman" w:hAnsi="Times New Roman"/>
          <w:b w:val="0"/>
        </w:rPr>
        <w:t xml:space="preserve"> I</w:t>
      </w:r>
      <w:r w:rsidRPr="00DA6D01">
        <w:rPr>
          <w:rFonts w:ascii="Times New Roman" w:hAnsi="Times New Roman"/>
          <w:b w:val="0"/>
        </w:rPr>
        <w:t xml:space="preserve">  </w:t>
      </w:r>
      <w:r w:rsidR="00BB0449" w:rsidRPr="00DA6D01">
        <w:rPr>
          <w:rFonts w:ascii="Times New Roman" w:hAnsi="Times New Roman"/>
          <w:b w:val="0"/>
        </w:rPr>
        <w:t xml:space="preserve">2009 </w:t>
      </w:r>
      <w:r w:rsidRPr="00DA6D01">
        <w:rPr>
          <w:rFonts w:ascii="Times New Roman" w:hAnsi="Times New Roman"/>
          <w:b w:val="0"/>
          <w:i/>
        </w:rPr>
        <w:t>J. Phys.: Condens. Matter</w:t>
      </w:r>
      <w:r w:rsidRPr="00DA6D01">
        <w:rPr>
          <w:rFonts w:ascii="Times New Roman" w:hAnsi="Times New Roman"/>
          <w:b w:val="0"/>
        </w:rPr>
        <w:t xml:space="preserve"> </w:t>
      </w:r>
      <w:r w:rsidRPr="00DA6D01">
        <w:rPr>
          <w:rFonts w:ascii="Times New Roman" w:hAnsi="Times New Roman"/>
        </w:rPr>
        <w:t>21</w:t>
      </w:r>
      <w:r w:rsidRPr="00DA6D01">
        <w:rPr>
          <w:rFonts w:ascii="Times New Roman" w:hAnsi="Times New Roman"/>
          <w:b w:val="0"/>
        </w:rPr>
        <w:t xml:space="preserve"> </w:t>
      </w:r>
      <w:r w:rsidR="00BB0449" w:rsidRPr="00DA6D01">
        <w:rPr>
          <w:rFonts w:ascii="Times New Roman" w:hAnsi="Times New Roman"/>
          <w:b w:val="0"/>
        </w:rPr>
        <w:t>144206</w:t>
      </w:r>
    </w:p>
    <w:p w:rsidR="0027481B" w:rsidRPr="00C069F7" w:rsidRDefault="00360A57" w:rsidP="00C069F7">
      <w:pPr>
        <w:pStyle w:val="section"/>
        <w:numPr>
          <w:ilvl w:val="0"/>
          <w:numId w:val="24"/>
        </w:numPr>
        <w:spacing w:before="0"/>
        <w:ind w:left="851" w:hanging="851"/>
        <w:rPr>
          <w:rFonts w:ascii="Times New Roman" w:hAnsi="Times New Roman"/>
          <w:lang w:val="en-ZA" w:eastAsia="ja-JP"/>
        </w:rPr>
      </w:pPr>
      <w:r w:rsidRPr="00C069F7">
        <w:rPr>
          <w:rFonts w:ascii="Times New Roman" w:hAnsi="Times New Roman"/>
          <w:b w:val="0"/>
        </w:rPr>
        <w:t xml:space="preserve">Ojwang’ J G O, van Santen R, Kramer G J, van Duin A C T and Goddard III W A 2008 </w:t>
      </w:r>
      <w:r w:rsidRPr="00C069F7">
        <w:rPr>
          <w:rFonts w:ascii="Times New Roman" w:hAnsi="Times New Roman"/>
          <w:b w:val="0"/>
          <w:i/>
        </w:rPr>
        <w:t>J. Chem. Phys</w:t>
      </w:r>
      <w:r w:rsidRPr="00C069F7">
        <w:rPr>
          <w:rFonts w:ascii="Times New Roman" w:hAnsi="Times New Roman"/>
          <w:b w:val="0"/>
        </w:rPr>
        <w:t xml:space="preserve">. </w:t>
      </w:r>
      <w:r w:rsidRPr="00C069F7">
        <w:rPr>
          <w:rFonts w:ascii="Times New Roman" w:hAnsi="Times New Roman"/>
        </w:rPr>
        <w:t>129</w:t>
      </w:r>
      <w:r w:rsidRPr="00C069F7">
        <w:rPr>
          <w:rFonts w:ascii="Times New Roman" w:hAnsi="Times New Roman"/>
          <w:b w:val="0"/>
        </w:rPr>
        <w:t xml:space="preserve"> 244506</w:t>
      </w:r>
      <w:r w:rsidR="00C97ACC" w:rsidRPr="00C069F7">
        <w:rPr>
          <w:rFonts w:ascii="Times New Roman" w:hAnsi="Times New Roman"/>
          <w:bCs/>
        </w:rPr>
        <w:t>–</w:t>
      </w:r>
      <w:r w:rsidRPr="00C069F7">
        <w:rPr>
          <w:rFonts w:ascii="Times New Roman" w:hAnsi="Times New Roman"/>
          <w:b w:val="0"/>
        </w:rPr>
        <w:t xml:space="preserve">14 </w:t>
      </w:r>
    </w:p>
    <w:sectPr w:rsidR="0027481B" w:rsidRPr="00C069F7" w:rsidSect="00152711">
      <w:headerReference w:type="default" r:id="rId40"/>
      <w:footnotePr>
        <w:pos w:val="beneathText"/>
      </w:footnotePr>
      <w:endnotePr>
        <w:numFmt w:val="chicago"/>
        <w:numStart w:val="4"/>
      </w:endnotePr>
      <w:type w:val="continuous"/>
      <w:pgSz w:w="11907" w:h="16840" w:code="9"/>
      <w:pgMar w:top="2268" w:right="1418" w:bottom="1531" w:left="1418" w:header="0" w:footer="0" w:gutter="0"/>
      <w:cols w:space="720"/>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Echochi" w:date="2014-11-18T09:45:00Z" w:initials="E">
    <w:p w:rsidR="00134AF1" w:rsidRDefault="00134AF1">
      <w:pPr>
        <w:pStyle w:val="CommentText"/>
      </w:pPr>
      <w:r>
        <w:rPr>
          <w:rStyle w:val="CommentReference"/>
        </w:rPr>
        <w:annotationRef/>
      </w:r>
      <w:r w:rsidR="00853656">
        <w:t>Clarifying the code is new and the advantages of using said code above quantum mechanics calculations</w:t>
      </w:r>
    </w:p>
  </w:comment>
  <w:comment w:id="1" w:author="Echochi" w:date="2014-11-18T09:45:00Z" w:initials="E">
    <w:p w:rsidR="00134AF1" w:rsidRDefault="00134AF1">
      <w:pPr>
        <w:pStyle w:val="CommentText"/>
      </w:pPr>
      <w:r>
        <w:rPr>
          <w:rStyle w:val="CommentReference"/>
        </w:rPr>
        <w:annotationRef/>
      </w:r>
      <w:r>
        <w:t>Included new details concerning thermostat, integration method and requested constants used.</w:t>
      </w:r>
    </w:p>
  </w:comment>
  <w:comment w:id="2" w:author="Echochi" w:date="2014-11-18T09:43:00Z" w:initials="E">
    <w:p w:rsidR="00134AF1" w:rsidRDefault="00134AF1">
      <w:pPr>
        <w:pStyle w:val="CommentText"/>
      </w:pPr>
      <w:r>
        <w:rPr>
          <w:rStyle w:val="CommentReference"/>
        </w:rPr>
        <w:annotationRef/>
      </w:r>
      <w:r>
        <w:t>Added comment clarifying cause of error spread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AAD" w:rsidRDefault="00B50AAD" w:rsidP="00F510B3">
      <w:r>
        <w:separator/>
      </w:r>
    </w:p>
  </w:endnote>
  <w:endnote w:type="continuationSeparator" w:id="0">
    <w:p w:rsidR="00B50AAD" w:rsidRDefault="00B50AAD" w:rsidP="00F510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ourier New"/>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TSY">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AAD" w:rsidRPr="00043761" w:rsidRDefault="00B50AAD">
      <w:pPr>
        <w:pStyle w:val="Bulleted"/>
        <w:numPr>
          <w:ilvl w:val="0"/>
          <w:numId w:val="0"/>
        </w:numPr>
        <w:rPr>
          <w:rFonts w:ascii="Sabon" w:hAnsi="Sabon"/>
          <w:color w:val="auto"/>
          <w:szCs w:val="20"/>
        </w:rPr>
      </w:pPr>
      <w:r>
        <w:separator/>
      </w:r>
    </w:p>
  </w:footnote>
  <w:footnote w:type="continuationSeparator" w:id="0">
    <w:p w:rsidR="00B50AAD" w:rsidRDefault="00B50AAD" w:rsidP="00F510B3">
      <w:r>
        <w:continuationSeparator/>
      </w:r>
    </w:p>
  </w:footnote>
  <w:footnote w:id="1">
    <w:p w:rsidR="008925F9" w:rsidRDefault="008925F9" w:rsidP="000E300C">
      <w:pPr>
        <w:pStyle w:val="FootnoteText"/>
        <w:tabs>
          <w:tab w:val="left" w:pos="284"/>
        </w:tabs>
      </w:pPr>
      <w:r>
        <w:rPr>
          <w:rStyle w:val="FootnoteReference"/>
        </w:rPr>
        <w:footnoteRef/>
      </w:r>
      <w:r>
        <w:t xml:space="preserve"> </w:t>
      </w:r>
      <w:r>
        <w:tab/>
        <w:t>Main author</w:t>
      </w:r>
    </w:p>
  </w:footnote>
  <w:footnote w:id="2">
    <w:p w:rsidR="008925F9" w:rsidRDefault="008925F9" w:rsidP="00823577">
      <w:pPr>
        <w:pStyle w:val="FootnoteText"/>
        <w:tabs>
          <w:tab w:val="left" w:pos="284"/>
        </w:tabs>
      </w:pPr>
      <w:r w:rsidRPr="00823577">
        <w:rPr>
          <w:vertAlign w:val="superscript"/>
        </w:rPr>
        <w:t>2</w:t>
      </w:r>
      <w:r>
        <w:tab/>
        <w:t>To whom any correspondence should be addressed.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5F9" w:rsidRDefault="008925F9">
    <w:pPr>
      <w:pStyle w:val="Header"/>
    </w:pPr>
  </w:p>
  <w:p w:rsidR="008925F9" w:rsidRDefault="008925F9">
    <w:pPr>
      <w:pStyle w:val="Header"/>
    </w:pPr>
  </w:p>
  <w:p w:rsidR="008925F9" w:rsidRDefault="008925F9">
    <w:pPr>
      <w:pStyle w:val="Header"/>
    </w:pPr>
  </w:p>
  <w:p w:rsidR="008925F9" w:rsidRDefault="008925F9">
    <w:pPr>
      <w:pStyle w:val="Header"/>
    </w:pPr>
  </w:p>
  <w:p w:rsidR="008925F9" w:rsidRDefault="008925F9">
    <w:pPr>
      <w:pStyle w:val="Header"/>
    </w:pPr>
  </w:p>
  <w:p w:rsidR="008925F9" w:rsidRDefault="008925F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7B85171"/>
    <w:multiLevelType w:val="hybridMultilevel"/>
    <w:tmpl w:val="30E0643C"/>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0DC72FF"/>
    <w:multiLevelType w:val="hybridMultilevel"/>
    <w:tmpl w:val="E938C72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208F3336"/>
    <w:multiLevelType w:val="hybridMultilevel"/>
    <w:tmpl w:val="EFBEECB8"/>
    <w:lvl w:ilvl="0" w:tplc="FDFEC22E">
      <w:start w:val="1"/>
      <w:numFmt w:val="decimal"/>
      <w:lvlText w:val="(%1)"/>
      <w:lvlJc w:val="left"/>
      <w:pPr>
        <w:ind w:left="218" w:hanging="360"/>
      </w:pPr>
      <w:rPr>
        <w:rFonts w:hint="default"/>
      </w:rPr>
    </w:lvl>
    <w:lvl w:ilvl="1" w:tplc="1C090019" w:tentative="1">
      <w:start w:val="1"/>
      <w:numFmt w:val="lowerLetter"/>
      <w:lvlText w:val="%2."/>
      <w:lvlJc w:val="left"/>
      <w:pPr>
        <w:ind w:left="938" w:hanging="360"/>
      </w:pPr>
    </w:lvl>
    <w:lvl w:ilvl="2" w:tplc="1C09001B" w:tentative="1">
      <w:start w:val="1"/>
      <w:numFmt w:val="lowerRoman"/>
      <w:lvlText w:val="%3."/>
      <w:lvlJc w:val="right"/>
      <w:pPr>
        <w:ind w:left="1658" w:hanging="180"/>
      </w:pPr>
    </w:lvl>
    <w:lvl w:ilvl="3" w:tplc="1C09000F" w:tentative="1">
      <w:start w:val="1"/>
      <w:numFmt w:val="decimal"/>
      <w:lvlText w:val="%4."/>
      <w:lvlJc w:val="left"/>
      <w:pPr>
        <w:ind w:left="2378" w:hanging="360"/>
      </w:pPr>
    </w:lvl>
    <w:lvl w:ilvl="4" w:tplc="1C090019" w:tentative="1">
      <w:start w:val="1"/>
      <w:numFmt w:val="lowerLetter"/>
      <w:lvlText w:val="%5."/>
      <w:lvlJc w:val="left"/>
      <w:pPr>
        <w:ind w:left="3098" w:hanging="360"/>
      </w:pPr>
    </w:lvl>
    <w:lvl w:ilvl="5" w:tplc="1C09001B" w:tentative="1">
      <w:start w:val="1"/>
      <w:numFmt w:val="lowerRoman"/>
      <w:lvlText w:val="%6."/>
      <w:lvlJc w:val="right"/>
      <w:pPr>
        <w:ind w:left="3818" w:hanging="180"/>
      </w:pPr>
    </w:lvl>
    <w:lvl w:ilvl="6" w:tplc="1C09000F" w:tentative="1">
      <w:start w:val="1"/>
      <w:numFmt w:val="decimal"/>
      <w:lvlText w:val="%7."/>
      <w:lvlJc w:val="left"/>
      <w:pPr>
        <w:ind w:left="4538" w:hanging="360"/>
      </w:pPr>
    </w:lvl>
    <w:lvl w:ilvl="7" w:tplc="1C090019" w:tentative="1">
      <w:start w:val="1"/>
      <w:numFmt w:val="lowerLetter"/>
      <w:lvlText w:val="%8."/>
      <w:lvlJc w:val="left"/>
      <w:pPr>
        <w:ind w:left="5258" w:hanging="360"/>
      </w:pPr>
    </w:lvl>
    <w:lvl w:ilvl="8" w:tplc="1C09001B" w:tentative="1">
      <w:start w:val="1"/>
      <w:numFmt w:val="lowerRoman"/>
      <w:lvlText w:val="%9."/>
      <w:lvlJc w:val="right"/>
      <w:pPr>
        <w:ind w:left="5978" w:hanging="180"/>
      </w:pPr>
    </w:lvl>
  </w:abstractNum>
  <w:abstractNum w:abstractNumId="15">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6">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38473CCB"/>
    <w:multiLevelType w:val="hybridMultilevel"/>
    <w:tmpl w:val="017C3AAC"/>
    <w:lvl w:ilvl="0" w:tplc="CCF21FFA">
      <w:start w:val="1"/>
      <w:numFmt w:val="decimal"/>
      <w:lvlText w:val="(%1)"/>
      <w:lvlJc w:val="left"/>
      <w:pPr>
        <w:ind w:left="218" w:hanging="360"/>
      </w:pPr>
      <w:rPr>
        <w:rFonts w:hint="default"/>
      </w:rPr>
    </w:lvl>
    <w:lvl w:ilvl="1" w:tplc="1C090019" w:tentative="1">
      <w:start w:val="1"/>
      <w:numFmt w:val="lowerLetter"/>
      <w:lvlText w:val="%2."/>
      <w:lvlJc w:val="left"/>
      <w:pPr>
        <w:ind w:left="938" w:hanging="360"/>
      </w:pPr>
    </w:lvl>
    <w:lvl w:ilvl="2" w:tplc="1C09001B" w:tentative="1">
      <w:start w:val="1"/>
      <w:numFmt w:val="lowerRoman"/>
      <w:lvlText w:val="%3."/>
      <w:lvlJc w:val="right"/>
      <w:pPr>
        <w:ind w:left="1658" w:hanging="180"/>
      </w:pPr>
    </w:lvl>
    <w:lvl w:ilvl="3" w:tplc="1C09000F" w:tentative="1">
      <w:start w:val="1"/>
      <w:numFmt w:val="decimal"/>
      <w:lvlText w:val="%4."/>
      <w:lvlJc w:val="left"/>
      <w:pPr>
        <w:ind w:left="2378" w:hanging="360"/>
      </w:pPr>
    </w:lvl>
    <w:lvl w:ilvl="4" w:tplc="1C090019" w:tentative="1">
      <w:start w:val="1"/>
      <w:numFmt w:val="lowerLetter"/>
      <w:lvlText w:val="%5."/>
      <w:lvlJc w:val="left"/>
      <w:pPr>
        <w:ind w:left="3098" w:hanging="360"/>
      </w:pPr>
    </w:lvl>
    <w:lvl w:ilvl="5" w:tplc="1C09001B" w:tentative="1">
      <w:start w:val="1"/>
      <w:numFmt w:val="lowerRoman"/>
      <w:lvlText w:val="%6."/>
      <w:lvlJc w:val="right"/>
      <w:pPr>
        <w:ind w:left="3818" w:hanging="180"/>
      </w:pPr>
    </w:lvl>
    <w:lvl w:ilvl="6" w:tplc="1C09000F" w:tentative="1">
      <w:start w:val="1"/>
      <w:numFmt w:val="decimal"/>
      <w:lvlText w:val="%7."/>
      <w:lvlJc w:val="left"/>
      <w:pPr>
        <w:ind w:left="4538" w:hanging="360"/>
      </w:pPr>
    </w:lvl>
    <w:lvl w:ilvl="7" w:tplc="1C090019" w:tentative="1">
      <w:start w:val="1"/>
      <w:numFmt w:val="lowerLetter"/>
      <w:lvlText w:val="%8."/>
      <w:lvlJc w:val="left"/>
      <w:pPr>
        <w:ind w:left="5258" w:hanging="360"/>
      </w:pPr>
    </w:lvl>
    <w:lvl w:ilvl="8" w:tplc="1C09001B" w:tentative="1">
      <w:start w:val="1"/>
      <w:numFmt w:val="lowerRoman"/>
      <w:lvlText w:val="%9."/>
      <w:lvlJc w:val="right"/>
      <w:pPr>
        <w:ind w:left="5978" w:hanging="180"/>
      </w:pPr>
    </w:lvl>
  </w:abstractNum>
  <w:abstractNum w:abstractNumId="18">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5521B6B"/>
    <w:multiLevelType w:val="multilevel"/>
    <w:tmpl w:val="FD2039AA"/>
    <w:lvl w:ilvl="0">
      <w:start w:val="1"/>
      <w:numFmt w:val="decimal"/>
      <w:lvlText w:val="[%1]"/>
      <w:lvlJc w:val="left"/>
      <w:pPr>
        <w:ind w:left="0" w:firstLine="0"/>
      </w:pPr>
      <w:rPr>
        <w:rFonts w:hint="default"/>
        <w:b w:val="0"/>
      </w:rPr>
    </w:lvl>
    <w:lvl w:ilvl="1">
      <w:start w:val="1"/>
      <w:numFmt w:val="decimal"/>
      <w:suff w:val="space"/>
      <w:lvlText w:val="%1.%2."/>
      <w:lvlJc w:val="left"/>
      <w:pPr>
        <w:ind w:left="0" w:firstLine="0"/>
      </w:pPr>
      <w:rPr>
        <w:rFonts w:hint="default"/>
        <w:lang w:val="en-GB"/>
      </w:rPr>
    </w:lvl>
    <w:lvl w:ilvl="2">
      <w:start w:val="1"/>
      <w:numFmt w:val="decimal"/>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63FF09B4"/>
    <w:multiLevelType w:val="multilevel"/>
    <w:tmpl w:val="4A40E702"/>
    <w:lvl w:ilvl="0">
      <w:start w:val="1"/>
      <w:numFmt w:val="decimal"/>
      <w:pStyle w:val="section"/>
      <w:suff w:val="space"/>
      <w:lvlText w:val="%1."/>
      <w:lvlJc w:val="left"/>
      <w:pPr>
        <w:ind w:left="0" w:firstLine="0"/>
      </w:pPr>
      <w:rPr>
        <w:rFonts w:hint="default"/>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7B77665C"/>
    <w:multiLevelType w:val="multilevel"/>
    <w:tmpl w:val="4A40E70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lang w:val="en-GB"/>
      </w:rPr>
    </w:lvl>
    <w:lvl w:ilvl="2">
      <w:start w:val="1"/>
      <w:numFmt w:val="decimal"/>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7B9970A6"/>
    <w:multiLevelType w:val="hybridMultilevel"/>
    <w:tmpl w:val="BEAAF7D6"/>
    <w:lvl w:ilvl="0" w:tplc="8B3287FE">
      <w:start w:val="1"/>
      <w:numFmt w:val="decimal"/>
      <w:lvlText w:val="(%1)"/>
      <w:lvlJc w:val="left"/>
      <w:pPr>
        <w:ind w:left="218" w:hanging="360"/>
      </w:pPr>
      <w:rPr>
        <w:rFonts w:hint="default"/>
      </w:rPr>
    </w:lvl>
    <w:lvl w:ilvl="1" w:tplc="1C090019" w:tentative="1">
      <w:start w:val="1"/>
      <w:numFmt w:val="lowerLetter"/>
      <w:lvlText w:val="%2."/>
      <w:lvlJc w:val="left"/>
      <w:pPr>
        <w:ind w:left="938" w:hanging="360"/>
      </w:pPr>
    </w:lvl>
    <w:lvl w:ilvl="2" w:tplc="1C09001B" w:tentative="1">
      <w:start w:val="1"/>
      <w:numFmt w:val="lowerRoman"/>
      <w:lvlText w:val="%3."/>
      <w:lvlJc w:val="right"/>
      <w:pPr>
        <w:ind w:left="1658" w:hanging="180"/>
      </w:pPr>
    </w:lvl>
    <w:lvl w:ilvl="3" w:tplc="1C09000F" w:tentative="1">
      <w:start w:val="1"/>
      <w:numFmt w:val="decimal"/>
      <w:lvlText w:val="%4."/>
      <w:lvlJc w:val="left"/>
      <w:pPr>
        <w:ind w:left="2378" w:hanging="360"/>
      </w:pPr>
    </w:lvl>
    <w:lvl w:ilvl="4" w:tplc="1C090019" w:tentative="1">
      <w:start w:val="1"/>
      <w:numFmt w:val="lowerLetter"/>
      <w:lvlText w:val="%5."/>
      <w:lvlJc w:val="left"/>
      <w:pPr>
        <w:ind w:left="3098" w:hanging="360"/>
      </w:pPr>
    </w:lvl>
    <w:lvl w:ilvl="5" w:tplc="1C09001B" w:tentative="1">
      <w:start w:val="1"/>
      <w:numFmt w:val="lowerRoman"/>
      <w:lvlText w:val="%6."/>
      <w:lvlJc w:val="right"/>
      <w:pPr>
        <w:ind w:left="3818" w:hanging="180"/>
      </w:pPr>
    </w:lvl>
    <w:lvl w:ilvl="6" w:tplc="1C09000F" w:tentative="1">
      <w:start w:val="1"/>
      <w:numFmt w:val="decimal"/>
      <w:lvlText w:val="%7."/>
      <w:lvlJc w:val="left"/>
      <w:pPr>
        <w:ind w:left="4538" w:hanging="360"/>
      </w:pPr>
    </w:lvl>
    <w:lvl w:ilvl="7" w:tplc="1C090019" w:tentative="1">
      <w:start w:val="1"/>
      <w:numFmt w:val="lowerLetter"/>
      <w:lvlText w:val="%8."/>
      <w:lvlJc w:val="left"/>
      <w:pPr>
        <w:ind w:left="5258" w:hanging="360"/>
      </w:pPr>
    </w:lvl>
    <w:lvl w:ilvl="8" w:tplc="1C09001B" w:tentative="1">
      <w:start w:val="1"/>
      <w:numFmt w:val="lowerRoman"/>
      <w:lvlText w:val="%9."/>
      <w:lvlJc w:val="right"/>
      <w:pPr>
        <w:ind w:left="5978" w:hanging="180"/>
      </w:pPr>
    </w:lvl>
  </w:abstractNum>
  <w:abstractNum w:abstractNumId="23">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8"/>
  </w:num>
  <w:num w:numId="13">
    <w:abstractNumId w:val="15"/>
  </w:num>
  <w:num w:numId="14">
    <w:abstractNumId w:val="10"/>
  </w:num>
  <w:num w:numId="15">
    <w:abstractNumId w:val="23"/>
  </w:num>
  <w:num w:numId="16">
    <w:abstractNumId w:val="12"/>
  </w:num>
  <w:num w:numId="17">
    <w:abstractNumId w:val="11"/>
  </w:num>
  <w:num w:numId="18">
    <w:abstractNumId w:val="20"/>
  </w:num>
  <w:num w:numId="19">
    <w:abstractNumId w:val="13"/>
  </w:num>
  <w:num w:numId="20">
    <w:abstractNumId w:val="22"/>
  </w:num>
  <w:num w:numId="21">
    <w:abstractNumId w:val="17"/>
  </w:num>
  <w:num w:numId="22">
    <w:abstractNumId w:val="14"/>
  </w:num>
  <w:num w:numId="23">
    <w:abstractNumId w:val="21"/>
  </w:num>
  <w:num w:numId="24">
    <w:abstractNumId w:val="19"/>
  </w:num>
  <w:num w:numId="25">
    <w:abstractNumId w:val="20"/>
  </w:num>
  <w:num w:numId="26">
    <w:abstractNumId w:val="2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activeWritingStyle w:appName="MSWord" w:lang="en-GB" w:vendorID="64" w:dllVersion="131078" w:nlCheck="1" w:checkStyle="1"/>
  <w:activeWritingStyle w:appName="MSWord" w:lang="en-US" w:vendorID="64" w:dllVersion="131078" w:nlCheck="1" w:checkStyle="1"/>
  <w:activeWritingStyle w:appName="MSWord" w:lang="en-ZA" w:vendorID="64" w:dllVersion="131078" w:nlCheck="1" w:checkStyle="1"/>
  <w:stylePaneFormatFilter w:val="3001"/>
  <w:defaultTabStop w:val="851"/>
  <w:drawingGridHorizontalSpacing w:val="110"/>
  <w:displayHorizontalDrawingGridEvery w:val="0"/>
  <w:displayVerticalDrawingGridEvery w:val="0"/>
  <w:noPunctuationKerning/>
  <w:characterSpacingControl w:val="doNotCompress"/>
  <w:footnotePr>
    <w:pos w:val="beneathText"/>
    <w:footnote w:id="-1"/>
    <w:footnote w:id="0"/>
  </w:footnotePr>
  <w:endnotePr>
    <w:numFmt w:val="chicago"/>
    <w:numStart w:val="4"/>
    <w:endnote w:id="-1"/>
    <w:endnote w:id="0"/>
  </w:endnotePr>
  <w:compat/>
  <w:rsids>
    <w:rsidRoot w:val="00A02FAE"/>
    <w:rsid w:val="00020A70"/>
    <w:rsid w:val="0005536C"/>
    <w:rsid w:val="00082CC2"/>
    <w:rsid w:val="00085CC3"/>
    <w:rsid w:val="0009609E"/>
    <w:rsid w:val="000E300C"/>
    <w:rsid w:val="000E3101"/>
    <w:rsid w:val="000F41D7"/>
    <w:rsid w:val="00101935"/>
    <w:rsid w:val="00105EBC"/>
    <w:rsid w:val="0011290A"/>
    <w:rsid w:val="00134AF1"/>
    <w:rsid w:val="00152711"/>
    <w:rsid w:val="0017421E"/>
    <w:rsid w:val="00184C8C"/>
    <w:rsid w:val="001914C3"/>
    <w:rsid w:val="001F1DB8"/>
    <w:rsid w:val="002361F9"/>
    <w:rsid w:val="00236717"/>
    <w:rsid w:val="002376AC"/>
    <w:rsid w:val="00273594"/>
    <w:rsid w:val="0027481B"/>
    <w:rsid w:val="00294D19"/>
    <w:rsid w:val="002B1E0F"/>
    <w:rsid w:val="002B652D"/>
    <w:rsid w:val="002C08FC"/>
    <w:rsid w:val="002E6476"/>
    <w:rsid w:val="00301CCA"/>
    <w:rsid w:val="00320C75"/>
    <w:rsid w:val="00340D6B"/>
    <w:rsid w:val="00347552"/>
    <w:rsid w:val="00360A57"/>
    <w:rsid w:val="003B0919"/>
    <w:rsid w:val="003D372C"/>
    <w:rsid w:val="003E135F"/>
    <w:rsid w:val="00407B49"/>
    <w:rsid w:val="00413F34"/>
    <w:rsid w:val="00436776"/>
    <w:rsid w:val="00440A03"/>
    <w:rsid w:val="00441535"/>
    <w:rsid w:val="004448FC"/>
    <w:rsid w:val="00461F06"/>
    <w:rsid w:val="004A0D93"/>
    <w:rsid w:val="004D302E"/>
    <w:rsid w:val="0051796A"/>
    <w:rsid w:val="005268FB"/>
    <w:rsid w:val="00532A77"/>
    <w:rsid w:val="005633B7"/>
    <w:rsid w:val="0057549D"/>
    <w:rsid w:val="005764FF"/>
    <w:rsid w:val="005A2249"/>
    <w:rsid w:val="005C262F"/>
    <w:rsid w:val="005C52EF"/>
    <w:rsid w:val="00616672"/>
    <w:rsid w:val="00627A71"/>
    <w:rsid w:val="00661707"/>
    <w:rsid w:val="00661B0B"/>
    <w:rsid w:val="00684E15"/>
    <w:rsid w:val="006C38EF"/>
    <w:rsid w:val="006D33BE"/>
    <w:rsid w:val="006E5C1D"/>
    <w:rsid w:val="006F6E13"/>
    <w:rsid w:val="0072198F"/>
    <w:rsid w:val="007309F5"/>
    <w:rsid w:val="0073305B"/>
    <w:rsid w:val="00735331"/>
    <w:rsid w:val="007620D8"/>
    <w:rsid w:val="00785576"/>
    <w:rsid w:val="007A252C"/>
    <w:rsid w:val="008076DA"/>
    <w:rsid w:val="00810459"/>
    <w:rsid w:val="00823577"/>
    <w:rsid w:val="00845D20"/>
    <w:rsid w:val="00853656"/>
    <w:rsid w:val="00861729"/>
    <w:rsid w:val="008925F9"/>
    <w:rsid w:val="0089682A"/>
    <w:rsid w:val="008B417D"/>
    <w:rsid w:val="008D51C1"/>
    <w:rsid w:val="00901989"/>
    <w:rsid w:val="00935A32"/>
    <w:rsid w:val="00990B2A"/>
    <w:rsid w:val="00997238"/>
    <w:rsid w:val="009D44A9"/>
    <w:rsid w:val="009E5BCB"/>
    <w:rsid w:val="00A02FAE"/>
    <w:rsid w:val="00A55D0E"/>
    <w:rsid w:val="00AB624E"/>
    <w:rsid w:val="00B102FC"/>
    <w:rsid w:val="00B16C94"/>
    <w:rsid w:val="00B201C3"/>
    <w:rsid w:val="00B50AAD"/>
    <w:rsid w:val="00B53E1C"/>
    <w:rsid w:val="00B55E2A"/>
    <w:rsid w:val="00B94C8B"/>
    <w:rsid w:val="00B96C1C"/>
    <w:rsid w:val="00BB0449"/>
    <w:rsid w:val="00C069F7"/>
    <w:rsid w:val="00C154F6"/>
    <w:rsid w:val="00C20522"/>
    <w:rsid w:val="00C22F2F"/>
    <w:rsid w:val="00C42DDE"/>
    <w:rsid w:val="00C929BB"/>
    <w:rsid w:val="00C93584"/>
    <w:rsid w:val="00C97ACC"/>
    <w:rsid w:val="00CC4741"/>
    <w:rsid w:val="00CD38D5"/>
    <w:rsid w:val="00D03A83"/>
    <w:rsid w:val="00D92D1D"/>
    <w:rsid w:val="00D93F6C"/>
    <w:rsid w:val="00DA663C"/>
    <w:rsid w:val="00DA6D01"/>
    <w:rsid w:val="00DB5181"/>
    <w:rsid w:val="00DC29B2"/>
    <w:rsid w:val="00DC7773"/>
    <w:rsid w:val="00DF01C8"/>
    <w:rsid w:val="00E06064"/>
    <w:rsid w:val="00E1080C"/>
    <w:rsid w:val="00E31F04"/>
    <w:rsid w:val="00E45FFA"/>
    <w:rsid w:val="00E46A37"/>
    <w:rsid w:val="00E860C5"/>
    <w:rsid w:val="00E94DB2"/>
    <w:rsid w:val="00EA3F4B"/>
    <w:rsid w:val="00ED2281"/>
    <w:rsid w:val="00F1000C"/>
    <w:rsid w:val="00F367C1"/>
    <w:rsid w:val="00F510B3"/>
    <w:rsid w:val="00F97BDE"/>
    <w:rsid w:val="00FA666D"/>
    <w:rsid w:val="00FC172E"/>
    <w:rsid w:val="00FD1EFE"/>
    <w:rsid w:val="00FD3B2A"/>
    <w:rsid w:val="00FD5C25"/>
    <w:rsid w:val="00FF01FA"/>
    <w:rsid w:val="00FF26A9"/>
  </w:rsids>
  <m:mathPr>
    <m:mathFont m:val="Cambria Math"/>
    <m:brkBin m:val="before"/>
    <m:brkBinSub m:val="--"/>
    <m:smallFrac m:val="off"/>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D19"/>
    <w:rPr>
      <w:rFonts w:ascii="Sabon" w:hAnsi="Sabon"/>
      <w:sz w:val="22"/>
      <w:lang w:val="en-GB" w:eastAsia="en-US"/>
    </w:rPr>
  </w:style>
  <w:style w:type="paragraph" w:styleId="Heading1">
    <w:name w:val="heading 1"/>
    <w:basedOn w:val="Normal"/>
    <w:next w:val="Normal"/>
    <w:qFormat/>
    <w:rsid w:val="00294D19"/>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rsid w:val="00294D19"/>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rsid w:val="00294D19"/>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rsid w:val="00294D19"/>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rsid w:val="00294D19"/>
    <w:pPr>
      <w:numPr>
        <w:ilvl w:val="4"/>
        <w:numId w:val="13"/>
      </w:numPr>
      <w:spacing w:before="240" w:after="60"/>
      <w:outlineLvl w:val="4"/>
    </w:pPr>
    <w:rPr>
      <w:b/>
      <w:bCs/>
      <w:i/>
      <w:iCs/>
      <w:sz w:val="26"/>
      <w:szCs w:val="26"/>
    </w:rPr>
  </w:style>
  <w:style w:type="paragraph" w:styleId="Heading6">
    <w:name w:val="heading 6"/>
    <w:basedOn w:val="Normal"/>
    <w:next w:val="Normal"/>
    <w:qFormat/>
    <w:rsid w:val="00294D19"/>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rsid w:val="00294D19"/>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rsid w:val="00294D19"/>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rsid w:val="00294D19"/>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rsid w:val="00294D19"/>
  </w:style>
  <w:style w:type="paragraph" w:customStyle="1" w:styleId="wfxFaxNum">
    <w:name w:val="wfxFaxNum"/>
    <w:basedOn w:val="Normal"/>
    <w:semiHidden/>
    <w:rsid w:val="00294D19"/>
  </w:style>
  <w:style w:type="paragraph" w:customStyle="1" w:styleId="wfxDate">
    <w:name w:val="wfxDate"/>
    <w:basedOn w:val="Normal"/>
    <w:semiHidden/>
    <w:rsid w:val="00294D19"/>
  </w:style>
  <w:style w:type="paragraph" w:customStyle="1" w:styleId="wfxTime">
    <w:name w:val="wfxTime"/>
    <w:basedOn w:val="Normal"/>
    <w:semiHidden/>
    <w:rsid w:val="00294D19"/>
  </w:style>
  <w:style w:type="paragraph" w:styleId="FootnoteText">
    <w:name w:val="footnote text"/>
    <w:basedOn w:val="Normal"/>
    <w:semiHidden/>
    <w:rsid w:val="00294D19"/>
    <w:rPr>
      <w:rFonts w:ascii="Times" w:hAnsi="Times"/>
      <w:sz w:val="20"/>
    </w:rPr>
  </w:style>
  <w:style w:type="character" w:styleId="FootnoteReference">
    <w:name w:val="footnote reference"/>
    <w:basedOn w:val="DefaultParagraphFont"/>
    <w:semiHidden/>
    <w:rsid w:val="00294D19"/>
    <w:rPr>
      <w:rFonts w:ascii="Times New Roman" w:hAnsi="Times New Roman"/>
      <w:sz w:val="22"/>
      <w:szCs w:val="22"/>
      <w:vertAlign w:val="superscript"/>
    </w:rPr>
  </w:style>
  <w:style w:type="table" w:styleId="TableGrid">
    <w:name w:val="Table Grid"/>
    <w:basedOn w:val="TableNormal"/>
    <w:semiHidden/>
    <w:rsid w:val="00294D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rsid w:val="00294D19"/>
    <w:pPr>
      <w:numPr>
        <w:numId w:val="11"/>
      </w:numPr>
    </w:pPr>
  </w:style>
  <w:style w:type="paragraph" w:customStyle="1" w:styleId="BodyIndent">
    <w:name w:val="BodyIndent"/>
    <w:basedOn w:val="Normal"/>
    <w:link w:val="BodyIndentChar"/>
    <w:autoRedefine/>
    <w:rsid w:val="00823577"/>
    <w:pPr>
      <w:tabs>
        <w:tab w:val="right" w:pos="8789"/>
      </w:tabs>
      <w:ind w:left="284" w:hanging="284"/>
      <w:jc w:val="both"/>
    </w:pPr>
    <w:rPr>
      <w:rFonts w:ascii="Times" w:hAnsi="Times"/>
      <w:color w:val="000000"/>
      <w:szCs w:val="22"/>
    </w:rPr>
  </w:style>
  <w:style w:type="paragraph" w:customStyle="1" w:styleId="Bulleted">
    <w:name w:val="Bulleted"/>
    <w:rsid w:val="00294D19"/>
    <w:pPr>
      <w:numPr>
        <w:numId w:val="16"/>
      </w:numPr>
      <w:jc w:val="both"/>
    </w:pPr>
    <w:rPr>
      <w:rFonts w:ascii="Times" w:hAnsi="Times"/>
      <w:color w:val="000000"/>
      <w:sz w:val="22"/>
      <w:szCs w:val="22"/>
      <w:lang w:val="en-GB" w:eastAsia="en-US"/>
    </w:rPr>
  </w:style>
  <w:style w:type="numbering" w:styleId="1ai">
    <w:name w:val="Outline List 1"/>
    <w:basedOn w:val="NoList"/>
    <w:semiHidden/>
    <w:rsid w:val="00294D19"/>
    <w:pPr>
      <w:numPr>
        <w:numId w:val="12"/>
      </w:numPr>
    </w:pPr>
  </w:style>
  <w:style w:type="paragraph" w:styleId="EndnoteText">
    <w:name w:val="endnote text"/>
    <w:basedOn w:val="Normal"/>
    <w:semiHidden/>
    <w:rsid w:val="00294D19"/>
    <w:rPr>
      <w:sz w:val="20"/>
    </w:rPr>
  </w:style>
  <w:style w:type="character" w:styleId="EndnoteReference">
    <w:name w:val="endnote reference"/>
    <w:basedOn w:val="DefaultParagraphFont"/>
    <w:semiHidden/>
    <w:rsid w:val="00294D19"/>
    <w:rPr>
      <w:vertAlign w:val="superscript"/>
    </w:rPr>
  </w:style>
  <w:style w:type="character" w:customStyle="1" w:styleId="BodyIndentChar">
    <w:name w:val="BodyIndent Char"/>
    <w:basedOn w:val="DefaultParagraphFont"/>
    <w:link w:val="BodyIndent"/>
    <w:rsid w:val="00823577"/>
    <w:rPr>
      <w:rFonts w:ascii="Times" w:hAnsi="Times"/>
      <w:color w:val="000000"/>
      <w:sz w:val="22"/>
      <w:szCs w:val="22"/>
      <w:lang w:val="en-GB" w:eastAsia="en-US"/>
    </w:rPr>
  </w:style>
  <w:style w:type="paragraph" w:customStyle="1" w:styleId="BodyChar">
    <w:name w:val="Body Char"/>
    <w:link w:val="BodyCharChar"/>
    <w:rsid w:val="00294D19"/>
    <w:pPr>
      <w:tabs>
        <w:tab w:val="left" w:pos="567"/>
      </w:tabs>
      <w:jc w:val="both"/>
    </w:pPr>
    <w:rPr>
      <w:rFonts w:ascii="Times" w:hAnsi="Times"/>
      <w:color w:val="000000"/>
      <w:sz w:val="22"/>
      <w:szCs w:val="22"/>
      <w:lang w:val="en-GB" w:eastAsia="en-US"/>
    </w:rPr>
  </w:style>
  <w:style w:type="paragraph" w:customStyle="1" w:styleId="StyleBodyCharNotBoldItalic">
    <w:name w:val="Style Body Char + Not Bold Italic"/>
    <w:link w:val="StyleBodyCharNotBoldItalicChar"/>
    <w:semiHidden/>
    <w:rsid w:val="00294D19"/>
    <w:rPr>
      <w:i/>
      <w:iCs/>
      <w:color w:val="000000"/>
      <w:sz w:val="22"/>
      <w:szCs w:val="22"/>
      <w:lang w:val="en-GB" w:eastAsia="en-US"/>
    </w:rPr>
  </w:style>
  <w:style w:type="character" w:customStyle="1" w:styleId="StyleBodyCharNotBoldItalicChar">
    <w:name w:val="Style Body Char + Not Bold Italic Char"/>
    <w:basedOn w:val="DefaultParagraphFont"/>
    <w:link w:val="StyleBodyCharNotBoldItalic"/>
    <w:semiHidden/>
    <w:rsid w:val="00294D19"/>
    <w:rPr>
      <w:i/>
      <w:iCs/>
      <w:color w:val="000000"/>
      <w:sz w:val="22"/>
      <w:szCs w:val="22"/>
      <w:lang w:val="en-GB" w:eastAsia="en-US" w:bidi="ar-SA"/>
    </w:rPr>
  </w:style>
  <w:style w:type="character" w:customStyle="1" w:styleId="MTEquationSection">
    <w:name w:val="MTEquationSection"/>
    <w:basedOn w:val="DefaultParagraphFont"/>
    <w:semiHidden/>
    <w:rsid w:val="00294D19"/>
    <w:rPr>
      <w:vanish/>
      <w:color w:val="FF0000"/>
      <w:lang w:val="en-US"/>
    </w:rPr>
  </w:style>
  <w:style w:type="paragraph" w:customStyle="1" w:styleId="MTDisplayEquation">
    <w:name w:val="MTDisplayEquation"/>
    <w:basedOn w:val="Normal"/>
    <w:link w:val="MTDisplayEquationChar"/>
    <w:rsid w:val="00294D19"/>
    <w:pPr>
      <w:tabs>
        <w:tab w:val="center" w:pos="4560"/>
        <w:tab w:val="right" w:pos="9120"/>
      </w:tabs>
    </w:pPr>
    <w:rPr>
      <w:lang w:val="en-US"/>
    </w:rPr>
  </w:style>
  <w:style w:type="character" w:customStyle="1" w:styleId="times">
    <w:name w:val="times"/>
    <w:basedOn w:val="DefaultParagraphFont"/>
    <w:semiHidden/>
    <w:rsid w:val="00294D19"/>
  </w:style>
  <w:style w:type="paragraph" w:styleId="NormalWeb">
    <w:name w:val="Normal (Web)"/>
    <w:basedOn w:val="Normal"/>
    <w:semiHidden/>
    <w:rsid w:val="00294D19"/>
    <w:pPr>
      <w:spacing w:before="100" w:beforeAutospacing="1" w:after="100" w:afterAutospacing="1"/>
    </w:pPr>
    <w:rPr>
      <w:rFonts w:ascii="Arial" w:hAnsi="Arial" w:cs="Arial"/>
      <w:color w:val="000000"/>
      <w:sz w:val="24"/>
      <w:szCs w:val="24"/>
      <w:lang w:val="en-US"/>
    </w:rPr>
  </w:style>
  <w:style w:type="paragraph" w:customStyle="1" w:styleId="subsection">
    <w:name w:val="subsection"/>
    <w:rsid w:val="00294D19"/>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294D19"/>
    <w:pPr>
      <w:numPr>
        <w:numId w:val="18"/>
      </w:numPr>
      <w:tabs>
        <w:tab w:val="left" w:pos="567"/>
      </w:tabs>
      <w:spacing w:before="240"/>
    </w:pPr>
    <w:rPr>
      <w:rFonts w:ascii="Times" w:hAnsi="Times"/>
      <w:b/>
      <w:color w:val="000000"/>
      <w:sz w:val="22"/>
      <w:szCs w:val="22"/>
      <w:lang w:val="en-GB" w:eastAsia="en-US"/>
    </w:rPr>
  </w:style>
  <w:style w:type="numbering" w:styleId="ArticleSection">
    <w:name w:val="Outline List 3"/>
    <w:basedOn w:val="NoList"/>
    <w:semiHidden/>
    <w:rsid w:val="00294D19"/>
    <w:pPr>
      <w:numPr>
        <w:numId w:val="13"/>
      </w:numPr>
    </w:pPr>
  </w:style>
  <w:style w:type="paragraph" w:styleId="BlockText">
    <w:name w:val="Block Text"/>
    <w:basedOn w:val="Normal"/>
    <w:semiHidden/>
    <w:rsid w:val="00294D19"/>
    <w:pPr>
      <w:spacing w:after="120"/>
      <w:ind w:left="1440" w:right="1440"/>
    </w:pPr>
  </w:style>
  <w:style w:type="paragraph" w:styleId="BodyText">
    <w:name w:val="Body Text"/>
    <w:basedOn w:val="Normal"/>
    <w:semiHidden/>
    <w:rsid w:val="00294D19"/>
    <w:pPr>
      <w:spacing w:after="120"/>
    </w:pPr>
  </w:style>
  <w:style w:type="paragraph" w:styleId="BodyText2">
    <w:name w:val="Body Text 2"/>
    <w:basedOn w:val="Normal"/>
    <w:semiHidden/>
    <w:rsid w:val="00294D19"/>
    <w:pPr>
      <w:spacing w:after="120" w:line="480" w:lineRule="auto"/>
    </w:pPr>
  </w:style>
  <w:style w:type="paragraph" w:styleId="BodyText3">
    <w:name w:val="Body Text 3"/>
    <w:basedOn w:val="Normal"/>
    <w:semiHidden/>
    <w:rsid w:val="00294D19"/>
    <w:pPr>
      <w:spacing w:after="120"/>
    </w:pPr>
    <w:rPr>
      <w:sz w:val="16"/>
      <w:szCs w:val="16"/>
    </w:rPr>
  </w:style>
  <w:style w:type="paragraph" w:styleId="BodyTextFirstIndent">
    <w:name w:val="Body Text First Indent"/>
    <w:basedOn w:val="BodyText"/>
    <w:semiHidden/>
    <w:rsid w:val="00294D19"/>
    <w:pPr>
      <w:ind w:firstLine="210"/>
    </w:pPr>
  </w:style>
  <w:style w:type="paragraph" w:styleId="BodyTextIndent">
    <w:name w:val="Body Text Indent"/>
    <w:basedOn w:val="Normal"/>
    <w:semiHidden/>
    <w:rsid w:val="00294D19"/>
    <w:pPr>
      <w:spacing w:after="120"/>
      <w:ind w:left="283"/>
    </w:pPr>
  </w:style>
  <w:style w:type="paragraph" w:styleId="BodyTextFirstIndent2">
    <w:name w:val="Body Text First Indent 2"/>
    <w:basedOn w:val="BodyTextIndent"/>
    <w:semiHidden/>
    <w:rsid w:val="00294D19"/>
    <w:pPr>
      <w:ind w:firstLine="210"/>
    </w:pPr>
  </w:style>
  <w:style w:type="paragraph" w:styleId="BodyTextIndent2">
    <w:name w:val="Body Text Indent 2"/>
    <w:basedOn w:val="Normal"/>
    <w:semiHidden/>
    <w:rsid w:val="00294D19"/>
    <w:pPr>
      <w:spacing w:after="120" w:line="480" w:lineRule="auto"/>
      <w:ind w:left="283"/>
    </w:pPr>
  </w:style>
  <w:style w:type="paragraph" w:styleId="BodyTextIndent3">
    <w:name w:val="Body Text Indent 3"/>
    <w:basedOn w:val="Normal"/>
    <w:semiHidden/>
    <w:rsid w:val="00294D19"/>
    <w:pPr>
      <w:spacing w:after="120"/>
      <w:ind w:left="283"/>
    </w:pPr>
    <w:rPr>
      <w:sz w:val="16"/>
      <w:szCs w:val="16"/>
    </w:rPr>
  </w:style>
  <w:style w:type="paragraph" w:styleId="Closing">
    <w:name w:val="Closing"/>
    <w:basedOn w:val="Normal"/>
    <w:semiHidden/>
    <w:rsid w:val="00294D19"/>
    <w:pPr>
      <w:ind w:left="4252"/>
    </w:pPr>
  </w:style>
  <w:style w:type="paragraph" w:styleId="Date">
    <w:name w:val="Date"/>
    <w:basedOn w:val="Normal"/>
    <w:next w:val="Normal"/>
    <w:semiHidden/>
    <w:rsid w:val="00294D19"/>
  </w:style>
  <w:style w:type="paragraph" w:styleId="E-mailSignature">
    <w:name w:val="E-mail Signature"/>
    <w:basedOn w:val="Normal"/>
    <w:semiHidden/>
    <w:rsid w:val="00294D19"/>
  </w:style>
  <w:style w:type="character" w:styleId="Emphasis">
    <w:name w:val="Emphasis"/>
    <w:basedOn w:val="DefaultParagraphFont"/>
    <w:qFormat/>
    <w:rsid w:val="00294D19"/>
    <w:rPr>
      <w:i/>
      <w:iCs/>
    </w:rPr>
  </w:style>
  <w:style w:type="paragraph" w:styleId="EnvelopeAddress">
    <w:name w:val="envelope address"/>
    <w:basedOn w:val="Normal"/>
    <w:semiHidden/>
    <w:rsid w:val="00294D1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294D19"/>
    <w:rPr>
      <w:rFonts w:ascii="Arial" w:hAnsi="Arial" w:cs="Arial"/>
      <w:sz w:val="20"/>
    </w:rPr>
  </w:style>
  <w:style w:type="character" w:styleId="FollowedHyperlink">
    <w:name w:val="FollowedHyperlink"/>
    <w:basedOn w:val="DefaultParagraphFont"/>
    <w:semiHidden/>
    <w:rsid w:val="00294D19"/>
    <w:rPr>
      <w:color w:val="800080"/>
      <w:u w:val="single"/>
    </w:rPr>
  </w:style>
  <w:style w:type="paragraph" w:styleId="Footer">
    <w:name w:val="footer"/>
    <w:basedOn w:val="Normal"/>
    <w:semiHidden/>
    <w:rsid w:val="00294D19"/>
    <w:pPr>
      <w:tabs>
        <w:tab w:val="center" w:pos="4320"/>
        <w:tab w:val="right" w:pos="8640"/>
      </w:tabs>
    </w:pPr>
  </w:style>
  <w:style w:type="paragraph" w:styleId="Header">
    <w:name w:val="header"/>
    <w:basedOn w:val="Normal"/>
    <w:semiHidden/>
    <w:rsid w:val="00294D19"/>
    <w:pPr>
      <w:tabs>
        <w:tab w:val="center" w:pos="4320"/>
        <w:tab w:val="right" w:pos="8640"/>
      </w:tabs>
    </w:pPr>
  </w:style>
  <w:style w:type="character" w:styleId="HTMLAcronym">
    <w:name w:val="HTML Acronym"/>
    <w:basedOn w:val="DefaultParagraphFont"/>
    <w:semiHidden/>
    <w:rsid w:val="00294D19"/>
  </w:style>
  <w:style w:type="paragraph" w:styleId="HTMLAddress">
    <w:name w:val="HTML Address"/>
    <w:basedOn w:val="Normal"/>
    <w:semiHidden/>
    <w:rsid w:val="00294D19"/>
    <w:rPr>
      <w:i/>
      <w:iCs/>
    </w:rPr>
  </w:style>
  <w:style w:type="character" w:styleId="HTMLCite">
    <w:name w:val="HTML Cite"/>
    <w:basedOn w:val="DefaultParagraphFont"/>
    <w:semiHidden/>
    <w:rsid w:val="00294D19"/>
    <w:rPr>
      <w:i/>
      <w:iCs/>
    </w:rPr>
  </w:style>
  <w:style w:type="character" w:styleId="HTMLCode">
    <w:name w:val="HTML Code"/>
    <w:basedOn w:val="DefaultParagraphFont"/>
    <w:semiHidden/>
    <w:rsid w:val="00294D19"/>
    <w:rPr>
      <w:rFonts w:ascii="Courier New" w:hAnsi="Courier New" w:cs="Courier New"/>
      <w:sz w:val="20"/>
      <w:szCs w:val="20"/>
    </w:rPr>
  </w:style>
  <w:style w:type="character" w:styleId="HTMLDefinition">
    <w:name w:val="HTML Definition"/>
    <w:basedOn w:val="DefaultParagraphFont"/>
    <w:semiHidden/>
    <w:rsid w:val="00294D19"/>
    <w:rPr>
      <w:i/>
      <w:iCs/>
    </w:rPr>
  </w:style>
  <w:style w:type="character" w:styleId="HTMLKeyboard">
    <w:name w:val="HTML Keyboard"/>
    <w:basedOn w:val="DefaultParagraphFont"/>
    <w:semiHidden/>
    <w:rsid w:val="00294D19"/>
    <w:rPr>
      <w:rFonts w:ascii="Courier New" w:hAnsi="Courier New" w:cs="Courier New"/>
      <w:sz w:val="20"/>
      <w:szCs w:val="20"/>
    </w:rPr>
  </w:style>
  <w:style w:type="paragraph" w:styleId="HTMLPreformatted">
    <w:name w:val="HTML Preformatted"/>
    <w:basedOn w:val="Normal"/>
    <w:semiHidden/>
    <w:rsid w:val="00294D19"/>
    <w:rPr>
      <w:rFonts w:ascii="Courier New" w:hAnsi="Courier New" w:cs="Courier New"/>
      <w:sz w:val="20"/>
    </w:rPr>
  </w:style>
  <w:style w:type="character" w:styleId="HTMLSample">
    <w:name w:val="HTML Sample"/>
    <w:basedOn w:val="DefaultParagraphFont"/>
    <w:semiHidden/>
    <w:rsid w:val="00294D19"/>
    <w:rPr>
      <w:rFonts w:ascii="Courier New" w:hAnsi="Courier New" w:cs="Courier New"/>
    </w:rPr>
  </w:style>
  <w:style w:type="character" w:styleId="HTMLTypewriter">
    <w:name w:val="HTML Typewriter"/>
    <w:basedOn w:val="DefaultParagraphFont"/>
    <w:semiHidden/>
    <w:rsid w:val="00294D19"/>
    <w:rPr>
      <w:rFonts w:ascii="Courier New" w:hAnsi="Courier New" w:cs="Courier New"/>
      <w:sz w:val="20"/>
      <w:szCs w:val="20"/>
    </w:rPr>
  </w:style>
  <w:style w:type="character" w:styleId="HTMLVariable">
    <w:name w:val="HTML Variable"/>
    <w:basedOn w:val="DefaultParagraphFont"/>
    <w:semiHidden/>
    <w:rsid w:val="00294D19"/>
    <w:rPr>
      <w:i/>
      <w:iCs/>
    </w:rPr>
  </w:style>
  <w:style w:type="character" w:styleId="Hyperlink">
    <w:name w:val="Hyperlink"/>
    <w:basedOn w:val="DefaultParagraphFont"/>
    <w:semiHidden/>
    <w:rsid w:val="00294D19"/>
    <w:rPr>
      <w:color w:val="0000FF"/>
      <w:u w:val="single"/>
    </w:rPr>
  </w:style>
  <w:style w:type="character" w:styleId="LineNumber">
    <w:name w:val="line number"/>
    <w:basedOn w:val="DefaultParagraphFont"/>
    <w:semiHidden/>
    <w:rsid w:val="00294D19"/>
  </w:style>
  <w:style w:type="paragraph" w:styleId="List">
    <w:name w:val="List"/>
    <w:basedOn w:val="Normal"/>
    <w:semiHidden/>
    <w:rsid w:val="00294D19"/>
    <w:pPr>
      <w:ind w:left="283" w:hanging="283"/>
    </w:pPr>
  </w:style>
  <w:style w:type="paragraph" w:styleId="List2">
    <w:name w:val="List 2"/>
    <w:basedOn w:val="Normal"/>
    <w:semiHidden/>
    <w:rsid w:val="00294D19"/>
    <w:pPr>
      <w:ind w:left="566" w:hanging="283"/>
    </w:pPr>
  </w:style>
  <w:style w:type="paragraph" w:styleId="List3">
    <w:name w:val="List 3"/>
    <w:basedOn w:val="Normal"/>
    <w:semiHidden/>
    <w:rsid w:val="00294D19"/>
    <w:pPr>
      <w:ind w:left="849" w:hanging="283"/>
    </w:pPr>
  </w:style>
  <w:style w:type="paragraph" w:styleId="List4">
    <w:name w:val="List 4"/>
    <w:basedOn w:val="Normal"/>
    <w:semiHidden/>
    <w:rsid w:val="00294D19"/>
    <w:pPr>
      <w:ind w:left="1132" w:hanging="283"/>
    </w:pPr>
  </w:style>
  <w:style w:type="paragraph" w:styleId="List5">
    <w:name w:val="List 5"/>
    <w:basedOn w:val="Normal"/>
    <w:semiHidden/>
    <w:rsid w:val="00294D19"/>
    <w:pPr>
      <w:ind w:left="1415" w:hanging="283"/>
    </w:pPr>
  </w:style>
  <w:style w:type="paragraph" w:styleId="ListBullet">
    <w:name w:val="List Bullet"/>
    <w:basedOn w:val="Normal"/>
    <w:autoRedefine/>
    <w:semiHidden/>
    <w:rsid w:val="00294D19"/>
    <w:pPr>
      <w:numPr>
        <w:numId w:val="1"/>
      </w:numPr>
    </w:pPr>
  </w:style>
  <w:style w:type="paragraph" w:styleId="ListBullet2">
    <w:name w:val="List Bullet 2"/>
    <w:basedOn w:val="Normal"/>
    <w:autoRedefine/>
    <w:semiHidden/>
    <w:rsid w:val="00294D19"/>
    <w:pPr>
      <w:numPr>
        <w:numId w:val="2"/>
      </w:numPr>
    </w:pPr>
  </w:style>
  <w:style w:type="paragraph" w:styleId="ListBullet3">
    <w:name w:val="List Bullet 3"/>
    <w:basedOn w:val="Normal"/>
    <w:autoRedefine/>
    <w:semiHidden/>
    <w:rsid w:val="00294D19"/>
    <w:pPr>
      <w:numPr>
        <w:numId w:val="3"/>
      </w:numPr>
    </w:pPr>
  </w:style>
  <w:style w:type="paragraph" w:styleId="ListBullet4">
    <w:name w:val="List Bullet 4"/>
    <w:basedOn w:val="Normal"/>
    <w:autoRedefine/>
    <w:semiHidden/>
    <w:rsid w:val="00294D19"/>
    <w:pPr>
      <w:numPr>
        <w:numId w:val="4"/>
      </w:numPr>
    </w:pPr>
  </w:style>
  <w:style w:type="paragraph" w:styleId="ListBullet5">
    <w:name w:val="List Bullet 5"/>
    <w:basedOn w:val="Normal"/>
    <w:autoRedefine/>
    <w:semiHidden/>
    <w:rsid w:val="00294D19"/>
    <w:pPr>
      <w:numPr>
        <w:numId w:val="5"/>
      </w:numPr>
    </w:pPr>
  </w:style>
  <w:style w:type="paragraph" w:styleId="ListContinue">
    <w:name w:val="List Continue"/>
    <w:basedOn w:val="Normal"/>
    <w:semiHidden/>
    <w:rsid w:val="00294D19"/>
    <w:pPr>
      <w:spacing w:after="120"/>
      <w:ind w:left="283"/>
    </w:pPr>
  </w:style>
  <w:style w:type="paragraph" w:styleId="ListContinue2">
    <w:name w:val="List Continue 2"/>
    <w:basedOn w:val="Normal"/>
    <w:semiHidden/>
    <w:rsid w:val="00294D19"/>
    <w:pPr>
      <w:spacing w:after="120"/>
      <w:ind w:left="566"/>
    </w:pPr>
  </w:style>
  <w:style w:type="paragraph" w:styleId="ListContinue3">
    <w:name w:val="List Continue 3"/>
    <w:basedOn w:val="Normal"/>
    <w:semiHidden/>
    <w:rsid w:val="00294D19"/>
    <w:pPr>
      <w:spacing w:after="120"/>
      <w:ind w:left="849"/>
    </w:pPr>
  </w:style>
  <w:style w:type="paragraph" w:styleId="ListContinue4">
    <w:name w:val="List Continue 4"/>
    <w:basedOn w:val="Normal"/>
    <w:semiHidden/>
    <w:rsid w:val="00294D19"/>
    <w:pPr>
      <w:spacing w:after="120"/>
      <w:ind w:left="1132"/>
    </w:pPr>
  </w:style>
  <w:style w:type="paragraph" w:styleId="ListContinue5">
    <w:name w:val="List Continue 5"/>
    <w:basedOn w:val="Normal"/>
    <w:semiHidden/>
    <w:rsid w:val="00294D19"/>
    <w:pPr>
      <w:spacing w:after="120"/>
      <w:ind w:left="1415"/>
    </w:pPr>
  </w:style>
  <w:style w:type="paragraph" w:styleId="ListNumber">
    <w:name w:val="List Number"/>
    <w:basedOn w:val="Normal"/>
    <w:semiHidden/>
    <w:rsid w:val="00294D19"/>
    <w:pPr>
      <w:numPr>
        <w:numId w:val="6"/>
      </w:numPr>
    </w:pPr>
  </w:style>
  <w:style w:type="paragraph" w:styleId="ListNumber2">
    <w:name w:val="List Number 2"/>
    <w:basedOn w:val="Normal"/>
    <w:semiHidden/>
    <w:rsid w:val="00294D19"/>
    <w:pPr>
      <w:numPr>
        <w:numId w:val="7"/>
      </w:numPr>
    </w:pPr>
  </w:style>
  <w:style w:type="paragraph" w:styleId="ListNumber3">
    <w:name w:val="List Number 3"/>
    <w:basedOn w:val="Normal"/>
    <w:semiHidden/>
    <w:rsid w:val="00294D19"/>
    <w:pPr>
      <w:numPr>
        <w:numId w:val="8"/>
      </w:numPr>
    </w:pPr>
  </w:style>
  <w:style w:type="paragraph" w:styleId="ListNumber4">
    <w:name w:val="List Number 4"/>
    <w:basedOn w:val="Normal"/>
    <w:semiHidden/>
    <w:rsid w:val="00294D19"/>
    <w:pPr>
      <w:numPr>
        <w:numId w:val="9"/>
      </w:numPr>
    </w:pPr>
  </w:style>
  <w:style w:type="paragraph" w:styleId="ListNumber5">
    <w:name w:val="List Number 5"/>
    <w:basedOn w:val="Normal"/>
    <w:semiHidden/>
    <w:rsid w:val="00294D19"/>
    <w:pPr>
      <w:numPr>
        <w:numId w:val="10"/>
      </w:numPr>
    </w:pPr>
  </w:style>
  <w:style w:type="paragraph" w:styleId="MessageHeader">
    <w:name w:val="Message Header"/>
    <w:basedOn w:val="Normal"/>
    <w:semiHidden/>
    <w:rsid w:val="00294D1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rsid w:val="00294D19"/>
    <w:pPr>
      <w:ind w:left="720"/>
    </w:pPr>
  </w:style>
  <w:style w:type="paragraph" w:styleId="NoteHeading">
    <w:name w:val="Note Heading"/>
    <w:basedOn w:val="Normal"/>
    <w:next w:val="Normal"/>
    <w:semiHidden/>
    <w:rsid w:val="00294D19"/>
  </w:style>
  <w:style w:type="character" w:styleId="PageNumber">
    <w:name w:val="page number"/>
    <w:basedOn w:val="DefaultParagraphFont"/>
    <w:semiHidden/>
    <w:rsid w:val="00294D19"/>
  </w:style>
  <w:style w:type="paragraph" w:styleId="PlainText">
    <w:name w:val="Plain Text"/>
    <w:basedOn w:val="Normal"/>
    <w:semiHidden/>
    <w:rsid w:val="00294D19"/>
    <w:rPr>
      <w:rFonts w:ascii="Courier New" w:hAnsi="Courier New" w:cs="Courier New"/>
      <w:sz w:val="20"/>
    </w:rPr>
  </w:style>
  <w:style w:type="paragraph" w:styleId="Salutation">
    <w:name w:val="Salutation"/>
    <w:basedOn w:val="Normal"/>
    <w:next w:val="Normal"/>
    <w:semiHidden/>
    <w:rsid w:val="00294D19"/>
  </w:style>
  <w:style w:type="paragraph" w:styleId="Signature">
    <w:name w:val="Signature"/>
    <w:basedOn w:val="Normal"/>
    <w:semiHidden/>
    <w:rsid w:val="00294D19"/>
    <w:pPr>
      <w:ind w:left="4252"/>
    </w:pPr>
  </w:style>
  <w:style w:type="character" w:styleId="Strong">
    <w:name w:val="Strong"/>
    <w:basedOn w:val="DefaultParagraphFont"/>
    <w:qFormat/>
    <w:rsid w:val="00294D19"/>
    <w:rPr>
      <w:b/>
      <w:bCs/>
    </w:rPr>
  </w:style>
  <w:style w:type="paragraph" w:styleId="Subtitle">
    <w:name w:val="Subtitle"/>
    <w:basedOn w:val="Normal"/>
    <w:qFormat/>
    <w:rsid w:val="00294D19"/>
    <w:pPr>
      <w:spacing w:after="60"/>
      <w:jc w:val="center"/>
      <w:outlineLvl w:val="1"/>
    </w:pPr>
    <w:rPr>
      <w:rFonts w:ascii="Arial" w:hAnsi="Arial" w:cs="Arial"/>
      <w:sz w:val="24"/>
      <w:szCs w:val="24"/>
    </w:rPr>
  </w:style>
  <w:style w:type="table" w:styleId="Table3Deffects1">
    <w:name w:val="Table 3D effects 1"/>
    <w:basedOn w:val="TableNormal"/>
    <w:semiHidden/>
    <w:rsid w:val="00294D1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94D1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94D1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94D1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94D1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94D1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94D1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94D1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94D19"/>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94D19"/>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94D19"/>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94D19"/>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94D19"/>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94D19"/>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94D1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94D1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94D1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294D1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94D19"/>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94D1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94D19"/>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94D1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94D19"/>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94D1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94D1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94D19"/>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94D19"/>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94D19"/>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94D19"/>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94D19"/>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94D19"/>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94D1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94D19"/>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94D1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94D1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94D1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94D1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94D19"/>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94D1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94D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294D1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94D1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94D1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rsid w:val="00294D19"/>
    <w:pPr>
      <w:spacing w:before="1588" w:after="567"/>
    </w:pPr>
    <w:rPr>
      <w:rFonts w:ascii="Times" w:hAnsi="Times"/>
      <w:b/>
      <w:sz w:val="34"/>
      <w:szCs w:val="34"/>
    </w:rPr>
  </w:style>
  <w:style w:type="paragraph" w:customStyle="1" w:styleId="subsubsection">
    <w:name w:val="subsubsection"/>
    <w:link w:val="subsubsectionChar"/>
    <w:autoRedefine/>
    <w:rsid w:val="00294D19"/>
    <w:pPr>
      <w:numPr>
        <w:ilvl w:val="2"/>
        <w:numId w:val="18"/>
      </w:numPr>
      <w:tabs>
        <w:tab w:val="left" w:pos="567"/>
      </w:tabs>
      <w:spacing w:before="240"/>
      <w:jc w:val="both"/>
    </w:pPr>
    <w:rPr>
      <w:rFonts w:ascii="Times" w:hAnsi="Times"/>
      <w:i/>
      <w:iCs/>
      <w:color w:val="000000"/>
      <w:sz w:val="22"/>
      <w:szCs w:val="22"/>
      <w:lang w:val="en-US" w:eastAsia="en-US"/>
    </w:rPr>
  </w:style>
  <w:style w:type="paragraph" w:customStyle="1" w:styleId="EQN">
    <w:name w:val="EQN"/>
    <w:basedOn w:val="BodyIndent"/>
    <w:autoRedefine/>
    <w:rsid w:val="00294D19"/>
    <w:pPr>
      <w:tabs>
        <w:tab w:val="center" w:pos="4820"/>
        <w:tab w:val="right" w:pos="9072"/>
      </w:tabs>
      <w:spacing w:before="120" w:after="120"/>
      <w:ind w:firstLine="0"/>
      <w:jc w:val="center"/>
    </w:pPr>
    <w:rPr>
      <w:lang w:val="en-US"/>
    </w:rPr>
  </w:style>
  <w:style w:type="paragraph" w:customStyle="1" w:styleId="Centred">
    <w:name w:val="Centred"/>
    <w:autoRedefine/>
    <w:rsid w:val="00294D19"/>
    <w:pPr>
      <w:jc w:val="center"/>
    </w:pPr>
    <w:rPr>
      <w:rFonts w:ascii="Times" w:hAnsi="Times"/>
      <w:sz w:val="22"/>
      <w:lang w:val="en-GB" w:eastAsia="en-US"/>
    </w:rPr>
  </w:style>
  <w:style w:type="paragraph" w:customStyle="1" w:styleId="BulletedIndent">
    <w:name w:val="Bulleted.Indent"/>
    <w:autoRedefine/>
    <w:rsid w:val="00294D19"/>
    <w:pPr>
      <w:ind w:left="28"/>
      <w:jc w:val="both"/>
    </w:pPr>
    <w:rPr>
      <w:rFonts w:ascii="Times" w:hAnsi="Times"/>
      <w:sz w:val="22"/>
      <w:lang w:val="en-US" w:eastAsia="en-US"/>
    </w:rPr>
  </w:style>
  <w:style w:type="character" w:customStyle="1" w:styleId="BodyCharChar">
    <w:name w:val="Body Char Char"/>
    <w:basedOn w:val="DefaultParagraphFont"/>
    <w:link w:val="BodyChar"/>
    <w:rsid w:val="00294D19"/>
    <w:rPr>
      <w:rFonts w:ascii="Times" w:hAnsi="Times"/>
      <w:color w:val="000000"/>
      <w:sz w:val="22"/>
      <w:szCs w:val="22"/>
      <w:lang w:val="en-GB" w:eastAsia="en-US" w:bidi="ar-SA"/>
    </w:rPr>
  </w:style>
  <w:style w:type="paragraph" w:customStyle="1" w:styleId="StyleTitleLeft005cm">
    <w:name w:val="Style Title + Left:  0.05 cm"/>
    <w:basedOn w:val="Title"/>
    <w:rsid w:val="00294D19"/>
    <w:rPr>
      <w:bCs/>
      <w:szCs w:val="20"/>
    </w:rPr>
  </w:style>
  <w:style w:type="paragraph" w:customStyle="1" w:styleId="Abstract">
    <w:name w:val="Abstract"/>
    <w:rsid w:val="00294D19"/>
    <w:pPr>
      <w:spacing w:after="454"/>
      <w:ind w:left="1418"/>
      <w:jc w:val="both"/>
    </w:pPr>
    <w:rPr>
      <w:rFonts w:ascii="Times" w:hAnsi="Times"/>
      <w:color w:val="000000"/>
      <w:lang w:val="en-GB" w:eastAsia="en-US"/>
    </w:rPr>
  </w:style>
  <w:style w:type="paragraph" w:styleId="BalloonText">
    <w:name w:val="Balloon Text"/>
    <w:basedOn w:val="Normal"/>
    <w:semiHidden/>
    <w:rsid w:val="00294D19"/>
    <w:rPr>
      <w:rFonts w:ascii="Tahoma" w:hAnsi="Tahoma" w:cs="Tahoma"/>
      <w:sz w:val="16"/>
      <w:szCs w:val="16"/>
    </w:rPr>
  </w:style>
  <w:style w:type="paragraph" w:customStyle="1" w:styleId="FigureCaption">
    <w:name w:val="FigureCaption"/>
    <w:rsid w:val="00294D19"/>
    <w:pPr>
      <w:spacing w:before="170"/>
      <w:ind w:left="28"/>
      <w:jc w:val="center"/>
    </w:pPr>
    <w:rPr>
      <w:rFonts w:ascii="Times" w:hAnsi="Times"/>
      <w:color w:val="000000"/>
      <w:sz w:val="22"/>
      <w:szCs w:val="22"/>
      <w:lang w:val="en-GB" w:eastAsia="en-US"/>
    </w:rPr>
  </w:style>
  <w:style w:type="character" w:customStyle="1" w:styleId="sectionChar">
    <w:name w:val="section Char"/>
    <w:basedOn w:val="DefaultParagraphFont"/>
    <w:link w:val="section"/>
    <w:rsid w:val="00294D19"/>
    <w:rPr>
      <w:rFonts w:ascii="Times" w:hAnsi="Times"/>
      <w:b/>
      <w:color w:val="000000"/>
      <w:sz w:val="22"/>
      <w:szCs w:val="22"/>
      <w:lang w:val="en-GB" w:eastAsia="en-US" w:bidi="ar-SA"/>
    </w:rPr>
  </w:style>
  <w:style w:type="character" w:customStyle="1" w:styleId="FormatNotes">
    <w:name w:val="FormatNotes"/>
    <w:rsid w:val="00294D19"/>
    <w:rPr>
      <w:rFonts w:ascii="Times" w:hAnsi="Times"/>
      <w:color w:val="FF6600"/>
      <w:sz w:val="20"/>
      <w:szCs w:val="20"/>
      <w:lang w:val="en-GB"/>
    </w:rPr>
  </w:style>
  <w:style w:type="paragraph" w:customStyle="1" w:styleId="BulletedL2">
    <w:name w:val="BulletedL2"/>
    <w:basedOn w:val="Bulleted"/>
    <w:autoRedefine/>
    <w:rsid w:val="00294D19"/>
    <w:pPr>
      <w:ind w:left="851"/>
    </w:pPr>
  </w:style>
  <w:style w:type="paragraph" w:customStyle="1" w:styleId="Authors">
    <w:name w:val="Authors"/>
    <w:rsid w:val="00294D19"/>
    <w:pPr>
      <w:spacing w:after="113"/>
      <w:ind w:left="1418"/>
    </w:pPr>
    <w:rPr>
      <w:rFonts w:ascii="Times" w:hAnsi="Times"/>
      <w:b/>
      <w:sz w:val="22"/>
      <w:szCs w:val="22"/>
      <w:lang w:val="en-GB" w:eastAsia="en-US"/>
    </w:rPr>
  </w:style>
  <w:style w:type="paragraph" w:customStyle="1" w:styleId="Addresses">
    <w:name w:val="Addresses"/>
    <w:autoRedefine/>
    <w:rsid w:val="00294D19"/>
    <w:pPr>
      <w:spacing w:after="454"/>
      <w:ind w:left="1418"/>
    </w:pPr>
    <w:rPr>
      <w:sz w:val="22"/>
      <w:szCs w:val="22"/>
      <w:lang w:val="en-GB" w:eastAsia="en-US"/>
    </w:rPr>
  </w:style>
  <w:style w:type="paragraph" w:customStyle="1" w:styleId="25mmIndent">
    <w:name w:val="25mmIndent"/>
    <w:rsid w:val="00294D19"/>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rsid w:val="00294D19"/>
    <w:pPr>
      <w:numPr>
        <w:numId w:val="14"/>
      </w:numPr>
    </w:pPr>
  </w:style>
  <w:style w:type="paragraph" w:customStyle="1" w:styleId="Numbered">
    <w:name w:val="Numbered"/>
    <w:autoRedefine/>
    <w:rsid w:val="00294D19"/>
    <w:pPr>
      <w:numPr>
        <w:numId w:val="15"/>
      </w:numPr>
      <w:tabs>
        <w:tab w:val="num" w:pos="567"/>
      </w:tabs>
      <w:ind w:left="567" w:hanging="567"/>
      <w:jc w:val="both"/>
    </w:pPr>
    <w:rPr>
      <w:rFonts w:ascii="Times" w:hAnsi="Times"/>
      <w:color w:val="000000"/>
      <w:sz w:val="22"/>
      <w:szCs w:val="22"/>
      <w:lang w:val="en-GB" w:eastAsia="en-US"/>
    </w:rPr>
  </w:style>
  <w:style w:type="paragraph" w:customStyle="1" w:styleId="TableCaption">
    <w:name w:val="Table.Caption"/>
    <w:rsid w:val="00294D19"/>
    <w:pPr>
      <w:spacing w:after="120"/>
      <w:jc w:val="both"/>
    </w:pPr>
    <w:rPr>
      <w:rFonts w:ascii="Times" w:hAnsi="Times"/>
      <w:color w:val="000000"/>
      <w:sz w:val="22"/>
      <w:szCs w:val="22"/>
      <w:lang w:val="en-GB" w:eastAsia="en-US"/>
    </w:rPr>
  </w:style>
  <w:style w:type="paragraph" w:customStyle="1" w:styleId="TableCaptionCentred">
    <w:name w:val="Table.Caption.Centred"/>
    <w:basedOn w:val="TableCaption"/>
    <w:autoRedefine/>
    <w:rsid w:val="00294D19"/>
    <w:pPr>
      <w:jc w:val="center"/>
    </w:pPr>
  </w:style>
  <w:style w:type="character" w:customStyle="1" w:styleId="times1">
    <w:name w:val="times1"/>
    <w:basedOn w:val="DefaultParagraphFont"/>
    <w:rsid w:val="00294D19"/>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sid w:val="00294D19"/>
    <w:rPr>
      <w:i w:val="0"/>
      <w:szCs w:val="20"/>
    </w:rPr>
  </w:style>
  <w:style w:type="paragraph" w:customStyle="1" w:styleId="StylesubsubsectionNotItalic">
    <w:name w:val="Style subsubsection + Not Italic"/>
    <w:basedOn w:val="subsubsection"/>
    <w:rsid w:val="00294D19"/>
    <w:rPr>
      <w:i w:val="0"/>
      <w:iCs w:val="0"/>
    </w:rPr>
  </w:style>
  <w:style w:type="character" w:styleId="CommentReference">
    <w:name w:val="annotation reference"/>
    <w:basedOn w:val="DefaultParagraphFont"/>
    <w:semiHidden/>
    <w:rsid w:val="00294D19"/>
    <w:rPr>
      <w:sz w:val="16"/>
      <w:szCs w:val="16"/>
    </w:rPr>
  </w:style>
  <w:style w:type="paragraph" w:styleId="CommentText">
    <w:name w:val="annotation text"/>
    <w:basedOn w:val="Normal"/>
    <w:semiHidden/>
    <w:rsid w:val="00294D19"/>
    <w:rPr>
      <w:sz w:val="20"/>
    </w:rPr>
  </w:style>
  <w:style w:type="paragraph" w:styleId="CommentSubject">
    <w:name w:val="annotation subject"/>
    <w:basedOn w:val="CommentText"/>
    <w:next w:val="CommentText"/>
    <w:semiHidden/>
    <w:rsid w:val="00294D19"/>
    <w:rPr>
      <w:b/>
      <w:bCs/>
    </w:rPr>
  </w:style>
  <w:style w:type="paragraph" w:customStyle="1" w:styleId="StylesubsubsectionNotItalic1Char">
    <w:name w:val="Style subsubsection + Not Italic1 Char"/>
    <w:basedOn w:val="subsubsection"/>
    <w:link w:val="StylesubsubsectionNotItalic1CharChar"/>
    <w:autoRedefine/>
    <w:rsid w:val="00294D19"/>
    <w:rPr>
      <w:i w:val="0"/>
      <w:iCs w:val="0"/>
    </w:rPr>
  </w:style>
  <w:style w:type="character" w:customStyle="1" w:styleId="subsubsectionChar">
    <w:name w:val="subsubsection Char"/>
    <w:basedOn w:val="DefaultParagraphFont"/>
    <w:link w:val="subsubsection"/>
    <w:rsid w:val="00294D19"/>
    <w:rPr>
      <w:rFonts w:ascii="Times" w:hAnsi="Times"/>
      <w:i/>
      <w:iCs/>
      <w:color w:val="000000"/>
      <w:sz w:val="22"/>
      <w:szCs w:val="22"/>
      <w:lang w:val="en-US" w:eastAsia="en-US" w:bidi="ar-SA"/>
    </w:rPr>
  </w:style>
  <w:style w:type="character" w:customStyle="1" w:styleId="StylesubsubsectionNotItalic1CharChar">
    <w:name w:val="Style subsubsection + Not Italic1 Char Char"/>
    <w:basedOn w:val="subsubsectionChar"/>
    <w:link w:val="StylesubsubsectionNotItalic1Char"/>
    <w:rsid w:val="00294D19"/>
  </w:style>
  <w:style w:type="paragraph" w:customStyle="1" w:styleId="StyleStylesubsubsectionNotItalic1">
    <w:name w:val="Style Style subsubsection + Not Italic1 +"/>
    <w:basedOn w:val="StylesubsubsectionNotItalic1Char"/>
    <w:link w:val="StyleStylesubsubsectionNotItalic1Char"/>
    <w:rsid w:val="00294D19"/>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sid w:val="00294D19"/>
  </w:style>
  <w:style w:type="paragraph" w:customStyle="1" w:styleId="StylesectionBefore0pt">
    <w:name w:val="Style section + Before:  0 pt"/>
    <w:basedOn w:val="section"/>
    <w:autoRedefine/>
    <w:rsid w:val="00294D19"/>
    <w:pPr>
      <w:numPr>
        <w:numId w:val="17"/>
      </w:numPr>
      <w:spacing w:before="0"/>
    </w:pPr>
    <w:rPr>
      <w:bCs/>
      <w:szCs w:val="20"/>
    </w:rPr>
  </w:style>
  <w:style w:type="paragraph" w:customStyle="1" w:styleId="Reference">
    <w:name w:val="Reference"/>
    <w:rsid w:val="00294D19"/>
    <w:pPr>
      <w:tabs>
        <w:tab w:val="left" w:pos="709"/>
      </w:tabs>
      <w:ind w:left="567" w:hanging="567"/>
      <w:jc w:val="both"/>
    </w:pPr>
    <w:rPr>
      <w:rFonts w:ascii="Times" w:hAnsi="Times"/>
      <w:color w:val="000000"/>
      <w:sz w:val="22"/>
      <w:szCs w:val="22"/>
      <w:lang w:val="en-GB" w:eastAsia="en-US"/>
    </w:rPr>
  </w:style>
  <w:style w:type="paragraph" w:customStyle="1" w:styleId="Style25mmIndentBefore6ptAfter6pt">
    <w:name w:val="Style 25mmIndent + Before:  6 pt After:  6 pt"/>
    <w:basedOn w:val="25mmIndent"/>
    <w:rsid w:val="00294D19"/>
    <w:pPr>
      <w:spacing w:before="120" w:after="120"/>
    </w:pPr>
    <w:rPr>
      <w:szCs w:val="20"/>
    </w:rPr>
  </w:style>
  <w:style w:type="character" w:customStyle="1" w:styleId="MTDisplayEquationChar">
    <w:name w:val="MTDisplayEquation Char"/>
    <w:basedOn w:val="DefaultParagraphFont"/>
    <w:link w:val="MTDisplayEquation"/>
    <w:rsid w:val="00990B2A"/>
    <w:rPr>
      <w:rFonts w:ascii="Sabon" w:hAnsi="Sabon"/>
      <w:sz w:val="22"/>
      <w:lang w:val="en-US" w:eastAsia="en-US"/>
    </w:rPr>
  </w:style>
</w:styles>
</file>

<file path=word/webSettings.xml><?xml version="1.0" encoding="utf-8"?>
<w:webSettings xmlns:r="http://schemas.openxmlformats.org/officeDocument/2006/relationships" xmlns:w="http://schemas.openxmlformats.org/wordprocessingml/2006/main">
  <w:divs>
    <w:div w:id="31619365">
      <w:bodyDiv w:val="1"/>
      <w:marLeft w:val="0"/>
      <w:marRight w:val="0"/>
      <w:marTop w:val="0"/>
      <w:marBottom w:val="0"/>
      <w:divBdr>
        <w:top w:val="none" w:sz="0" w:space="0" w:color="auto"/>
        <w:left w:val="none" w:sz="0" w:space="0" w:color="auto"/>
        <w:bottom w:val="none" w:sz="0" w:space="0" w:color="auto"/>
        <w:right w:val="none" w:sz="0" w:space="0" w:color="auto"/>
      </w:divBdr>
    </w:div>
    <w:div w:id="85197613">
      <w:bodyDiv w:val="1"/>
      <w:marLeft w:val="0"/>
      <w:marRight w:val="0"/>
      <w:marTop w:val="0"/>
      <w:marBottom w:val="0"/>
      <w:divBdr>
        <w:top w:val="none" w:sz="0" w:space="0" w:color="auto"/>
        <w:left w:val="none" w:sz="0" w:space="0" w:color="auto"/>
        <w:bottom w:val="none" w:sz="0" w:space="0" w:color="auto"/>
        <w:right w:val="none" w:sz="0" w:space="0" w:color="auto"/>
      </w:divBdr>
    </w:div>
    <w:div w:id="96800298">
      <w:bodyDiv w:val="1"/>
      <w:marLeft w:val="0"/>
      <w:marRight w:val="0"/>
      <w:marTop w:val="0"/>
      <w:marBottom w:val="0"/>
      <w:divBdr>
        <w:top w:val="none" w:sz="0" w:space="0" w:color="auto"/>
        <w:left w:val="none" w:sz="0" w:space="0" w:color="auto"/>
        <w:bottom w:val="none" w:sz="0" w:space="0" w:color="auto"/>
        <w:right w:val="none" w:sz="0" w:space="0" w:color="auto"/>
      </w:divBdr>
    </w:div>
    <w:div w:id="609163967">
      <w:bodyDiv w:val="1"/>
      <w:marLeft w:val="0"/>
      <w:marRight w:val="0"/>
      <w:marTop w:val="0"/>
      <w:marBottom w:val="0"/>
      <w:divBdr>
        <w:top w:val="none" w:sz="0" w:space="0" w:color="auto"/>
        <w:left w:val="none" w:sz="0" w:space="0" w:color="auto"/>
        <w:bottom w:val="none" w:sz="0" w:space="0" w:color="auto"/>
        <w:right w:val="none" w:sz="0" w:space="0" w:color="auto"/>
      </w:divBdr>
    </w:div>
    <w:div w:id="786001955">
      <w:bodyDiv w:val="1"/>
      <w:marLeft w:val="0"/>
      <w:marRight w:val="0"/>
      <w:marTop w:val="0"/>
      <w:marBottom w:val="0"/>
      <w:divBdr>
        <w:top w:val="none" w:sz="0" w:space="0" w:color="auto"/>
        <w:left w:val="none" w:sz="0" w:space="0" w:color="auto"/>
        <w:bottom w:val="none" w:sz="0" w:space="0" w:color="auto"/>
        <w:right w:val="none" w:sz="0" w:space="0" w:color="auto"/>
      </w:divBdr>
    </w:div>
    <w:div w:id="1440644470">
      <w:bodyDiv w:val="1"/>
      <w:marLeft w:val="0"/>
      <w:marRight w:val="0"/>
      <w:marTop w:val="0"/>
      <w:marBottom w:val="0"/>
      <w:divBdr>
        <w:top w:val="none" w:sz="0" w:space="0" w:color="auto"/>
        <w:left w:val="none" w:sz="0" w:space="0" w:color="auto"/>
        <w:bottom w:val="none" w:sz="0" w:space="0" w:color="auto"/>
        <w:right w:val="none" w:sz="0" w:space="0" w:color="auto"/>
      </w:divBdr>
    </w:div>
    <w:div w:id="1511792330">
      <w:bodyDiv w:val="1"/>
      <w:marLeft w:val="0"/>
      <w:marRight w:val="0"/>
      <w:marTop w:val="0"/>
      <w:marBottom w:val="0"/>
      <w:divBdr>
        <w:top w:val="none" w:sz="0" w:space="0" w:color="auto"/>
        <w:left w:val="none" w:sz="0" w:space="0" w:color="auto"/>
        <w:bottom w:val="none" w:sz="0" w:space="0" w:color="auto"/>
        <w:right w:val="none" w:sz="0" w:space="0" w:color="auto"/>
      </w:divBdr>
    </w:div>
    <w:div w:id="1513296317">
      <w:bodyDiv w:val="1"/>
      <w:marLeft w:val="0"/>
      <w:marRight w:val="0"/>
      <w:marTop w:val="0"/>
      <w:marBottom w:val="0"/>
      <w:divBdr>
        <w:top w:val="none" w:sz="0" w:space="0" w:color="auto"/>
        <w:left w:val="none" w:sz="0" w:space="0" w:color="auto"/>
        <w:bottom w:val="none" w:sz="0" w:space="0" w:color="auto"/>
        <w:right w:val="none" w:sz="0" w:space="0" w:color="auto"/>
      </w:divBdr>
    </w:div>
    <w:div w:id="1639408639">
      <w:bodyDiv w:val="1"/>
      <w:marLeft w:val="0"/>
      <w:marRight w:val="0"/>
      <w:marTop w:val="0"/>
      <w:marBottom w:val="0"/>
      <w:divBdr>
        <w:top w:val="none" w:sz="0" w:space="0" w:color="auto"/>
        <w:left w:val="none" w:sz="0" w:space="0" w:color="auto"/>
        <w:bottom w:val="none" w:sz="0" w:space="0" w:color="auto"/>
        <w:right w:val="none" w:sz="0" w:space="0" w:color="auto"/>
      </w:divBdr>
    </w:div>
    <w:div w:id="1789396290">
      <w:bodyDiv w:val="1"/>
      <w:marLeft w:val="0"/>
      <w:marRight w:val="0"/>
      <w:marTop w:val="0"/>
      <w:marBottom w:val="0"/>
      <w:divBdr>
        <w:top w:val="none" w:sz="0" w:space="0" w:color="auto"/>
        <w:left w:val="none" w:sz="0" w:space="0" w:color="auto"/>
        <w:bottom w:val="none" w:sz="0" w:space="0" w:color="auto"/>
        <w:right w:val="none" w:sz="0" w:space="0" w:color="auto"/>
      </w:divBdr>
    </w:div>
    <w:div w:id="2006321940">
      <w:bodyDiv w:val="1"/>
      <w:marLeft w:val="0"/>
      <w:marRight w:val="0"/>
      <w:marTop w:val="0"/>
      <w:marBottom w:val="0"/>
      <w:divBdr>
        <w:top w:val="none" w:sz="0" w:space="0" w:color="auto"/>
        <w:left w:val="none" w:sz="0" w:space="0" w:color="auto"/>
        <w:bottom w:val="none" w:sz="0" w:space="0" w:color="auto"/>
        <w:right w:val="none" w:sz="0" w:space="0" w:color="auto"/>
      </w:divBdr>
    </w:div>
    <w:div w:id="214165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wmf"/><Relationship Id="rId18" Type="http://schemas.openxmlformats.org/officeDocument/2006/relationships/image" Target="media/image5.wmf"/><Relationship Id="rId26" Type="http://schemas.openxmlformats.org/officeDocument/2006/relationships/image" Target="media/image9.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oleObject" Target="embeddings/oleObject12.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8.png"/><Relationship Id="rId33" Type="http://schemas.openxmlformats.org/officeDocument/2006/relationships/oleObject" Target="embeddings/oleObject11.bin"/><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6.wmf"/><Relationship Id="rId29" Type="http://schemas.openxmlformats.org/officeDocument/2006/relationships/oleObject" Target="embeddings/oleObject10.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9.bin"/><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3.bin"/><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7.wmf"/><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84886-3A97-4C19-A29D-823EB2D25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2158</Words>
  <Characters>12303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14433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Echochi</cp:lastModifiedBy>
  <cp:revision>2</cp:revision>
  <cp:lastPrinted>2007-03-22T15:16:00Z</cp:lastPrinted>
  <dcterms:created xsi:type="dcterms:W3CDTF">2014-11-18T00:48:00Z</dcterms:created>
  <dcterms:modified xsi:type="dcterms:W3CDTF">2014-11-18T00:48:00Z</dcterms:modified>
</cp:coreProperties>
</file>