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6DF05" w14:textId="205AD656" w:rsidR="003D74DF" w:rsidRPr="00BE3838" w:rsidRDefault="00B66211">
      <w:pPr>
        <w:pStyle w:val="Title"/>
      </w:pPr>
      <w:r>
        <w:t>Effect of temperature</w:t>
      </w:r>
      <w:r w:rsidR="00B429F9">
        <w:t xml:space="preserve"> and CH</w:t>
      </w:r>
      <w:r w:rsidR="00B429F9" w:rsidRPr="00B429F9">
        <w:rPr>
          <w:vertAlign w:val="subscript"/>
        </w:rPr>
        <w:t>4</w:t>
      </w:r>
      <w:r w:rsidR="00B429F9">
        <w:t>/ZrCl</w:t>
      </w:r>
      <w:r w:rsidR="00B429F9" w:rsidRPr="00B429F9">
        <w:rPr>
          <w:vertAlign w:val="subscript"/>
        </w:rPr>
        <w:t>4</w:t>
      </w:r>
      <w:r w:rsidR="00A42F35">
        <w:t xml:space="preserve"> </w:t>
      </w:r>
      <w:r w:rsidR="00E7135A">
        <w:t xml:space="preserve">molar </w:t>
      </w:r>
      <w:r w:rsidR="00B429F9">
        <w:t xml:space="preserve">ratio on </w:t>
      </w:r>
      <w:r w:rsidR="00142481" w:rsidRPr="00BE3838">
        <w:t xml:space="preserve">ZrC </w:t>
      </w:r>
      <w:r w:rsidR="009F4C81" w:rsidRPr="00BE3838">
        <w:t>layer</w:t>
      </w:r>
      <w:r w:rsidR="00B429F9">
        <w:t>s deposited in a</w:t>
      </w:r>
      <w:r w:rsidR="00142481" w:rsidRPr="00BE3838">
        <w:t xml:space="preserve"> vertical-wall </w:t>
      </w:r>
      <w:bookmarkStart w:id="0" w:name="_GoBack"/>
      <w:bookmarkEnd w:id="0"/>
      <w:r w:rsidR="00142481" w:rsidRPr="00BE3838">
        <w:t>CVD system</w:t>
      </w:r>
    </w:p>
    <w:p w14:paraId="6BB68A72" w14:textId="77777777" w:rsidR="00142481" w:rsidRPr="00BE3838" w:rsidRDefault="00142481" w:rsidP="002E2296">
      <w:pPr>
        <w:ind w:left="1418"/>
        <w:jc w:val="both"/>
        <w:rPr>
          <w:rFonts w:ascii="Times New Roman" w:hAnsi="Times New Roman"/>
          <w:b/>
          <w:szCs w:val="22"/>
        </w:rPr>
      </w:pPr>
      <w:r w:rsidRPr="00BE3838">
        <w:rPr>
          <w:rFonts w:ascii="Times New Roman" w:hAnsi="Times New Roman"/>
          <w:b/>
          <w:szCs w:val="22"/>
        </w:rPr>
        <w:t>S Biira</w:t>
      </w:r>
      <w:r w:rsidR="003A5F48" w:rsidRPr="00BE3838">
        <w:rPr>
          <w:rFonts w:ascii="Times New Roman" w:hAnsi="Times New Roman"/>
          <w:b/>
          <w:szCs w:val="22"/>
          <w:vertAlign w:val="superscript"/>
        </w:rPr>
        <w:t>1</w:t>
      </w:r>
      <w:proofErr w:type="gramStart"/>
      <w:r w:rsidR="003A5F48" w:rsidRPr="00BE3838">
        <w:rPr>
          <w:rFonts w:ascii="Times New Roman" w:hAnsi="Times New Roman"/>
          <w:b/>
          <w:szCs w:val="22"/>
          <w:vertAlign w:val="superscript"/>
        </w:rPr>
        <w:t>,2</w:t>
      </w:r>
      <w:proofErr w:type="gramEnd"/>
      <w:r w:rsidRPr="00BE3838">
        <w:rPr>
          <w:rFonts w:ascii="Times New Roman" w:hAnsi="Times New Roman"/>
          <w:b/>
          <w:szCs w:val="22"/>
        </w:rPr>
        <w:t>, BAB Alawad</w:t>
      </w:r>
      <w:r w:rsidRPr="00BE3838">
        <w:rPr>
          <w:rFonts w:ascii="Times New Roman" w:hAnsi="Times New Roman"/>
          <w:b/>
          <w:szCs w:val="22"/>
          <w:vertAlign w:val="superscript"/>
        </w:rPr>
        <w:t>1</w:t>
      </w:r>
      <w:r w:rsidR="003A5F48" w:rsidRPr="00BE3838">
        <w:rPr>
          <w:rFonts w:ascii="Times New Roman" w:hAnsi="Times New Roman"/>
          <w:b/>
          <w:szCs w:val="22"/>
        </w:rPr>
        <w:t xml:space="preserve">, </w:t>
      </w:r>
      <w:r w:rsidRPr="00BE3838">
        <w:rPr>
          <w:rFonts w:ascii="Times New Roman" w:hAnsi="Times New Roman"/>
          <w:b/>
          <w:szCs w:val="22"/>
        </w:rPr>
        <w:t>H Bissett</w:t>
      </w:r>
      <w:r w:rsidRPr="00BE3838">
        <w:rPr>
          <w:rFonts w:ascii="Times New Roman" w:hAnsi="Times New Roman"/>
          <w:b/>
          <w:szCs w:val="22"/>
          <w:vertAlign w:val="superscript"/>
        </w:rPr>
        <w:t>3</w:t>
      </w:r>
      <w:r w:rsidR="003A5F48" w:rsidRPr="00BE3838">
        <w:rPr>
          <w:rFonts w:ascii="Times New Roman" w:hAnsi="Times New Roman"/>
          <w:b/>
          <w:szCs w:val="22"/>
        </w:rPr>
        <w:t xml:space="preserve">, </w:t>
      </w:r>
      <w:r w:rsidRPr="00BE3838">
        <w:rPr>
          <w:rFonts w:ascii="Times New Roman" w:hAnsi="Times New Roman"/>
          <w:b/>
          <w:szCs w:val="22"/>
        </w:rPr>
        <w:t>JT Nel</w:t>
      </w:r>
      <w:r w:rsidRPr="00BE3838">
        <w:rPr>
          <w:rFonts w:ascii="Times New Roman" w:hAnsi="Times New Roman"/>
          <w:b/>
          <w:szCs w:val="22"/>
          <w:vertAlign w:val="superscript"/>
        </w:rPr>
        <w:t>3</w:t>
      </w:r>
      <w:r w:rsidRPr="00BE3838">
        <w:rPr>
          <w:rFonts w:ascii="Times New Roman" w:hAnsi="Times New Roman"/>
          <w:b/>
          <w:szCs w:val="22"/>
        </w:rPr>
        <w:t>, TT Hlatshwayo</w:t>
      </w:r>
      <w:r w:rsidRPr="00BE3838">
        <w:rPr>
          <w:rFonts w:ascii="Times New Roman" w:hAnsi="Times New Roman"/>
          <w:b/>
          <w:szCs w:val="22"/>
          <w:vertAlign w:val="superscript"/>
        </w:rPr>
        <w:t>1</w:t>
      </w:r>
      <w:r w:rsidRPr="00BE3838">
        <w:rPr>
          <w:rFonts w:ascii="Times New Roman" w:hAnsi="Times New Roman"/>
          <w:b/>
          <w:szCs w:val="22"/>
        </w:rPr>
        <w:t>,</w:t>
      </w:r>
      <w:r w:rsidRPr="00BE3838">
        <w:rPr>
          <w:rFonts w:ascii="Times New Roman" w:hAnsi="Times New Roman"/>
          <w:b/>
          <w:szCs w:val="22"/>
          <w:vertAlign w:val="superscript"/>
        </w:rPr>
        <w:t xml:space="preserve"> </w:t>
      </w:r>
      <w:r w:rsidRPr="00BE3838">
        <w:rPr>
          <w:rFonts w:ascii="Times New Roman" w:hAnsi="Times New Roman"/>
          <w:b/>
          <w:szCs w:val="22"/>
        </w:rPr>
        <w:t>PL Crouse</w:t>
      </w:r>
      <w:r w:rsidRPr="00BE3838">
        <w:rPr>
          <w:rFonts w:ascii="Times New Roman" w:hAnsi="Times New Roman"/>
          <w:b/>
          <w:szCs w:val="22"/>
          <w:vertAlign w:val="superscript"/>
        </w:rPr>
        <w:t>4</w:t>
      </w:r>
      <w:r w:rsidRPr="00BE3838">
        <w:rPr>
          <w:rFonts w:ascii="Times New Roman" w:hAnsi="Times New Roman"/>
          <w:b/>
          <w:szCs w:val="22"/>
        </w:rPr>
        <w:t>, JB Malherbe</w:t>
      </w:r>
      <w:r w:rsidRPr="00BE3838">
        <w:rPr>
          <w:rFonts w:ascii="Times New Roman" w:hAnsi="Times New Roman"/>
          <w:b/>
          <w:szCs w:val="22"/>
          <w:vertAlign w:val="superscript"/>
        </w:rPr>
        <w:t>1</w:t>
      </w:r>
    </w:p>
    <w:p w14:paraId="54EA2A21" w14:textId="77777777" w:rsidR="00142481" w:rsidRPr="00BE3838" w:rsidRDefault="00142481" w:rsidP="002E2296">
      <w:pPr>
        <w:ind w:left="1418"/>
        <w:jc w:val="both"/>
        <w:rPr>
          <w:rFonts w:ascii="Times New Roman" w:hAnsi="Times New Roman"/>
          <w:szCs w:val="22"/>
        </w:rPr>
      </w:pPr>
      <w:r w:rsidRPr="00BE3838">
        <w:rPr>
          <w:rFonts w:ascii="Times New Roman" w:hAnsi="Times New Roman"/>
          <w:szCs w:val="22"/>
          <w:vertAlign w:val="superscript"/>
        </w:rPr>
        <w:t>1</w:t>
      </w:r>
      <w:r w:rsidRPr="00BE3838">
        <w:rPr>
          <w:rFonts w:ascii="Times New Roman" w:hAnsi="Times New Roman"/>
          <w:szCs w:val="22"/>
        </w:rPr>
        <w:t>Department of Physics, University of Pretoria, Pretoria, 0002 South Africa</w:t>
      </w:r>
    </w:p>
    <w:p w14:paraId="365F116D" w14:textId="77777777" w:rsidR="00142481" w:rsidRPr="00BE3838" w:rsidRDefault="00142481" w:rsidP="002E2296">
      <w:pPr>
        <w:ind w:left="1418"/>
        <w:jc w:val="both"/>
        <w:rPr>
          <w:rFonts w:ascii="Times New Roman" w:hAnsi="Times New Roman"/>
          <w:szCs w:val="22"/>
        </w:rPr>
      </w:pPr>
      <w:r w:rsidRPr="00BE3838">
        <w:rPr>
          <w:rFonts w:ascii="Times New Roman" w:hAnsi="Times New Roman"/>
          <w:szCs w:val="22"/>
          <w:vertAlign w:val="superscript"/>
        </w:rPr>
        <w:t>2</w:t>
      </w:r>
      <w:r w:rsidRPr="00BE3838">
        <w:rPr>
          <w:rFonts w:ascii="Times New Roman" w:hAnsi="Times New Roman"/>
          <w:szCs w:val="22"/>
        </w:rPr>
        <w:t>Department of Physics, Busitema University, P</w:t>
      </w:r>
      <w:r w:rsidR="00591CAF">
        <w:rPr>
          <w:rFonts w:ascii="Times New Roman" w:hAnsi="Times New Roman"/>
          <w:szCs w:val="22"/>
        </w:rPr>
        <w:t>.</w:t>
      </w:r>
      <w:r w:rsidRPr="00BE3838">
        <w:rPr>
          <w:rFonts w:ascii="Times New Roman" w:hAnsi="Times New Roman"/>
          <w:szCs w:val="22"/>
        </w:rPr>
        <w:t>O Box 236, Tororo, Uganda</w:t>
      </w:r>
    </w:p>
    <w:p w14:paraId="782C497A" w14:textId="77777777" w:rsidR="00142481" w:rsidRPr="00BE3838" w:rsidRDefault="002E2296" w:rsidP="003A5F48">
      <w:pPr>
        <w:ind w:left="1418"/>
        <w:jc w:val="both"/>
        <w:rPr>
          <w:rFonts w:ascii="Times New Roman" w:hAnsi="Times New Roman"/>
          <w:szCs w:val="22"/>
        </w:rPr>
      </w:pPr>
      <w:r w:rsidRPr="00BE3838">
        <w:rPr>
          <w:rFonts w:ascii="Times New Roman" w:hAnsi="Times New Roman"/>
          <w:szCs w:val="22"/>
          <w:vertAlign w:val="superscript"/>
        </w:rPr>
        <w:t xml:space="preserve"> </w:t>
      </w:r>
      <w:r w:rsidR="00142481" w:rsidRPr="00BE3838">
        <w:rPr>
          <w:rFonts w:ascii="Times New Roman" w:hAnsi="Times New Roman"/>
          <w:szCs w:val="22"/>
          <w:vertAlign w:val="superscript"/>
        </w:rPr>
        <w:t>3</w:t>
      </w:r>
      <w:r w:rsidR="00142481" w:rsidRPr="00BE3838">
        <w:rPr>
          <w:rFonts w:ascii="Times New Roman" w:hAnsi="Times New Roman"/>
          <w:iCs/>
          <w:szCs w:val="22"/>
        </w:rPr>
        <w:t>Applied Chemistry Division, The South African Nuclear Energy Corporation (Necsa),</w:t>
      </w:r>
      <w:r w:rsidR="00142481" w:rsidRPr="00BE3838">
        <w:rPr>
          <w:rFonts w:ascii="Times New Roman" w:hAnsi="Times New Roman"/>
          <w:szCs w:val="22"/>
        </w:rPr>
        <w:t xml:space="preserve"> </w:t>
      </w:r>
      <w:r w:rsidRPr="00BE3838">
        <w:rPr>
          <w:rFonts w:ascii="Times New Roman" w:hAnsi="Times New Roman"/>
          <w:szCs w:val="22"/>
        </w:rPr>
        <w:t xml:space="preserve"> </w:t>
      </w:r>
      <w:r w:rsidR="00740D68">
        <w:rPr>
          <w:rFonts w:ascii="Times New Roman" w:hAnsi="Times New Roman"/>
          <w:szCs w:val="22"/>
        </w:rPr>
        <w:t xml:space="preserve"> </w:t>
      </w:r>
      <w:r w:rsidR="00142481" w:rsidRPr="00BE3838">
        <w:rPr>
          <w:rFonts w:ascii="Times New Roman" w:hAnsi="Times New Roman"/>
          <w:szCs w:val="22"/>
        </w:rPr>
        <w:t>P.O Box 582, Pretoria, 0001 South Africa</w:t>
      </w:r>
    </w:p>
    <w:p w14:paraId="560BC714" w14:textId="77777777" w:rsidR="00142481" w:rsidRPr="00BE3838" w:rsidRDefault="002E2296" w:rsidP="003A5F48">
      <w:pPr>
        <w:ind w:left="1418"/>
        <w:jc w:val="both"/>
        <w:rPr>
          <w:rFonts w:ascii="Times New Roman" w:hAnsi="Times New Roman"/>
          <w:szCs w:val="22"/>
        </w:rPr>
      </w:pPr>
      <w:r w:rsidRPr="00BE3838">
        <w:rPr>
          <w:rFonts w:ascii="Times New Roman" w:hAnsi="Times New Roman"/>
          <w:szCs w:val="22"/>
          <w:vertAlign w:val="superscript"/>
        </w:rPr>
        <w:t xml:space="preserve">  </w:t>
      </w:r>
      <w:r w:rsidR="00142481" w:rsidRPr="00BE3838">
        <w:rPr>
          <w:rFonts w:ascii="Times New Roman" w:hAnsi="Times New Roman"/>
          <w:szCs w:val="22"/>
          <w:vertAlign w:val="superscript"/>
        </w:rPr>
        <w:t>4</w:t>
      </w:r>
      <w:r w:rsidR="00142481" w:rsidRPr="00BE3838">
        <w:rPr>
          <w:rFonts w:ascii="Times New Roman" w:hAnsi="Times New Roman"/>
          <w:szCs w:val="22"/>
        </w:rPr>
        <w:t>Department of Chemical Engineering, University of Pretoria, 0002 South Africa</w:t>
      </w:r>
    </w:p>
    <w:p w14:paraId="1CE12A8D" w14:textId="77777777" w:rsidR="003D74DF" w:rsidRPr="00BE3838" w:rsidRDefault="00142481" w:rsidP="003A5F48">
      <w:pPr>
        <w:pStyle w:val="E-mail"/>
        <w:spacing w:before="240"/>
      </w:pPr>
      <w:r w:rsidRPr="00BE3838">
        <w:rPr>
          <w:rFonts w:ascii="Times New Roman" w:hAnsi="Times New Roman"/>
        </w:rPr>
        <w:t xml:space="preserve"> E-mail address: </w:t>
      </w:r>
      <w:hyperlink r:id="rId9" w:history="1">
        <w:r w:rsidRPr="00BE3838">
          <w:rPr>
            <w:rStyle w:val="Hyperlink"/>
            <w:rFonts w:ascii="Times New Roman" w:eastAsiaTheme="majorEastAsia" w:hAnsi="Times New Roman"/>
          </w:rPr>
          <w:t>bsaphina@yahoo.co.uk</w:t>
        </w:r>
      </w:hyperlink>
    </w:p>
    <w:p w14:paraId="052A265D" w14:textId="1A78FC7D" w:rsidR="003D74DF" w:rsidRPr="00BE3838" w:rsidRDefault="003D74DF">
      <w:pPr>
        <w:pStyle w:val="Abstract"/>
      </w:pPr>
      <w:r w:rsidRPr="00BE3838">
        <w:rPr>
          <w:b/>
          <w:sz w:val="22"/>
          <w:szCs w:val="22"/>
        </w:rPr>
        <w:t>Abstract</w:t>
      </w:r>
      <w:r w:rsidRPr="00BE3838">
        <w:t xml:space="preserve">. </w:t>
      </w:r>
      <w:r w:rsidR="00810077" w:rsidRPr="00BE3838">
        <w:t xml:space="preserve"> </w:t>
      </w:r>
      <w:r w:rsidR="00810077" w:rsidRPr="00BE3838">
        <w:rPr>
          <w:sz w:val="22"/>
          <w:szCs w:val="22"/>
        </w:rPr>
        <w:t>The s</w:t>
      </w:r>
      <w:r w:rsidR="009F4C81" w:rsidRPr="00BE3838">
        <w:rPr>
          <w:sz w:val="22"/>
          <w:szCs w:val="22"/>
        </w:rPr>
        <w:t xml:space="preserve">ynthesis of ZrC layers </w:t>
      </w:r>
      <w:proofErr w:type="gramStart"/>
      <w:r w:rsidR="009F4C81" w:rsidRPr="00BE3838">
        <w:rPr>
          <w:sz w:val="22"/>
          <w:szCs w:val="22"/>
        </w:rPr>
        <w:t>was performed</w:t>
      </w:r>
      <w:proofErr w:type="gramEnd"/>
      <w:r w:rsidR="009F4C81" w:rsidRPr="00BE3838">
        <w:rPr>
          <w:sz w:val="22"/>
          <w:szCs w:val="22"/>
        </w:rPr>
        <w:t xml:space="preserve"> in a</w:t>
      </w:r>
      <w:r w:rsidR="00C134CA">
        <w:rPr>
          <w:sz w:val="22"/>
          <w:szCs w:val="22"/>
        </w:rPr>
        <w:t>n in-house developed,</w:t>
      </w:r>
      <w:r w:rsidR="009F4C81" w:rsidRPr="00BE3838">
        <w:rPr>
          <w:sz w:val="22"/>
          <w:szCs w:val="22"/>
        </w:rPr>
        <w:t xml:space="preserve"> vertical-wall chemical vapour deposition (CVD) system operating at atmospheric pressure. Zirconium tetrachloride and methane </w:t>
      </w:r>
      <w:proofErr w:type="gramStart"/>
      <w:r w:rsidR="009F4C81" w:rsidRPr="00BE3838">
        <w:rPr>
          <w:sz w:val="22"/>
          <w:szCs w:val="22"/>
        </w:rPr>
        <w:t>were used</w:t>
      </w:r>
      <w:proofErr w:type="gramEnd"/>
      <w:r w:rsidR="009F4C81" w:rsidRPr="00BE3838">
        <w:rPr>
          <w:sz w:val="22"/>
          <w:szCs w:val="22"/>
        </w:rPr>
        <w:t xml:space="preserve"> as zirconium and carbon sources respectively,</w:t>
      </w:r>
      <w:r w:rsidR="00810077" w:rsidRPr="00BE3838">
        <w:rPr>
          <w:sz w:val="22"/>
          <w:szCs w:val="22"/>
        </w:rPr>
        <w:t xml:space="preserve"> with</w:t>
      </w:r>
      <w:r w:rsidR="009F4C81" w:rsidRPr="00BE3838">
        <w:rPr>
          <w:sz w:val="22"/>
          <w:szCs w:val="22"/>
        </w:rPr>
        <w:t xml:space="preserve"> an excess of hydrogen</w:t>
      </w:r>
      <w:r w:rsidR="00810077" w:rsidRPr="00BE3838">
        <w:rPr>
          <w:sz w:val="22"/>
          <w:szCs w:val="22"/>
        </w:rPr>
        <w:t xml:space="preserve"> as reducing agent</w:t>
      </w:r>
      <w:r w:rsidR="009F4C81" w:rsidRPr="00BE3838">
        <w:rPr>
          <w:sz w:val="22"/>
          <w:szCs w:val="22"/>
        </w:rPr>
        <w:t xml:space="preserve">. Argon </w:t>
      </w:r>
      <w:proofErr w:type="gramStart"/>
      <w:r w:rsidR="009F4C81" w:rsidRPr="00BE3838">
        <w:rPr>
          <w:sz w:val="22"/>
          <w:szCs w:val="22"/>
        </w:rPr>
        <w:t xml:space="preserve">was </w:t>
      </w:r>
      <w:r w:rsidR="00810077" w:rsidRPr="00BE3838">
        <w:rPr>
          <w:sz w:val="22"/>
          <w:szCs w:val="22"/>
        </w:rPr>
        <w:t>used</w:t>
      </w:r>
      <w:proofErr w:type="gramEnd"/>
      <w:r w:rsidR="00810077" w:rsidRPr="00BE3838">
        <w:rPr>
          <w:sz w:val="22"/>
          <w:szCs w:val="22"/>
        </w:rPr>
        <w:t xml:space="preserve"> </w:t>
      </w:r>
      <w:r w:rsidR="00B429F9">
        <w:rPr>
          <w:sz w:val="22"/>
          <w:szCs w:val="22"/>
        </w:rPr>
        <w:t>to carry the vapo</w:t>
      </w:r>
      <w:r w:rsidR="009F4C81" w:rsidRPr="00BE3838">
        <w:rPr>
          <w:sz w:val="22"/>
          <w:szCs w:val="22"/>
        </w:rPr>
        <w:t>rised ZrCl</w:t>
      </w:r>
      <w:r w:rsidR="009F4C81" w:rsidRPr="00BE3838">
        <w:rPr>
          <w:sz w:val="22"/>
          <w:szCs w:val="22"/>
          <w:vertAlign w:val="subscript"/>
        </w:rPr>
        <w:t>4</w:t>
      </w:r>
      <w:r w:rsidR="009F4C81" w:rsidRPr="00BE3838">
        <w:rPr>
          <w:sz w:val="22"/>
          <w:szCs w:val="22"/>
        </w:rPr>
        <w:t xml:space="preserve"> at 300</w:t>
      </w:r>
      <w:r w:rsidR="00810077" w:rsidRPr="00BE3838">
        <w:rPr>
          <w:sz w:val="22"/>
          <w:szCs w:val="22"/>
        </w:rPr>
        <w:t xml:space="preserve"> </w:t>
      </w:r>
      <w:r w:rsidR="00B429F9" w:rsidRPr="00B429F9">
        <w:rPr>
          <w:rFonts w:ascii="Times New Roman" w:hAnsi="Times New Roman"/>
          <w:bCs/>
          <w:sz w:val="22"/>
          <w:szCs w:val="22"/>
        </w:rPr>
        <w:t>°C</w:t>
      </w:r>
      <w:r w:rsidR="009F4C81" w:rsidRPr="00BE3838">
        <w:rPr>
          <w:sz w:val="22"/>
          <w:szCs w:val="22"/>
        </w:rPr>
        <w:t xml:space="preserve"> to the reaction chamber.  The deposition of ZrC </w:t>
      </w:r>
      <w:proofErr w:type="gramStart"/>
      <w:r w:rsidR="009F4C81" w:rsidRPr="00BE3838">
        <w:rPr>
          <w:sz w:val="22"/>
          <w:szCs w:val="22"/>
        </w:rPr>
        <w:t>was carried out</w:t>
      </w:r>
      <w:proofErr w:type="gramEnd"/>
      <w:r w:rsidR="009F4C81" w:rsidRPr="00BE3838">
        <w:rPr>
          <w:sz w:val="22"/>
          <w:szCs w:val="22"/>
        </w:rPr>
        <w:t xml:space="preserve"> on graphite substrates at temperatures </w:t>
      </w:r>
      <w:r w:rsidR="00C134CA">
        <w:rPr>
          <w:sz w:val="22"/>
          <w:szCs w:val="22"/>
        </w:rPr>
        <w:t xml:space="preserve">in the </w:t>
      </w:r>
      <w:r w:rsidR="009F4C81" w:rsidRPr="00BE3838">
        <w:rPr>
          <w:sz w:val="22"/>
          <w:szCs w:val="22"/>
        </w:rPr>
        <w:t>rang</w:t>
      </w:r>
      <w:r w:rsidR="00C134CA">
        <w:rPr>
          <w:sz w:val="22"/>
          <w:szCs w:val="22"/>
        </w:rPr>
        <w:t>e</w:t>
      </w:r>
      <w:r w:rsidR="009F4C81" w:rsidRPr="00BE3838">
        <w:rPr>
          <w:sz w:val="22"/>
          <w:szCs w:val="22"/>
        </w:rPr>
        <w:t xml:space="preserve"> </w:t>
      </w:r>
      <w:r w:rsidR="00B429F9">
        <w:rPr>
          <w:sz w:val="22"/>
          <w:szCs w:val="22"/>
        </w:rPr>
        <w:t xml:space="preserve">of </w:t>
      </w:r>
      <w:r w:rsidR="009F4C81" w:rsidRPr="00BE3838">
        <w:rPr>
          <w:sz w:val="22"/>
          <w:szCs w:val="22"/>
        </w:rPr>
        <w:t xml:space="preserve">1200 </w:t>
      </w:r>
      <w:r w:rsidR="00B429F9" w:rsidRPr="00B429F9">
        <w:rPr>
          <w:rFonts w:ascii="Times New Roman" w:hAnsi="Times New Roman"/>
          <w:bCs/>
          <w:sz w:val="22"/>
          <w:szCs w:val="22"/>
        </w:rPr>
        <w:t>°C</w:t>
      </w:r>
      <w:r w:rsidR="00B429F9" w:rsidRPr="00042ED6">
        <w:rPr>
          <w:rFonts w:ascii="Times New Roman" w:hAnsi="Times New Roman"/>
          <w:bCs/>
          <w:sz w:val="24"/>
          <w:szCs w:val="28"/>
        </w:rPr>
        <w:t xml:space="preserve"> </w:t>
      </w:r>
      <w:r w:rsidR="009F4C81" w:rsidRPr="00BE3838">
        <w:rPr>
          <w:sz w:val="22"/>
          <w:szCs w:val="22"/>
        </w:rPr>
        <w:t xml:space="preserve">–1600 </w:t>
      </w:r>
      <w:r w:rsidR="00B429F9" w:rsidRPr="00653ADB">
        <w:rPr>
          <w:rFonts w:ascii="Times New Roman" w:hAnsi="Times New Roman"/>
          <w:bCs/>
          <w:sz w:val="22"/>
          <w:szCs w:val="22"/>
        </w:rPr>
        <w:t>°C</w:t>
      </w:r>
      <w:r w:rsidR="009F4C81" w:rsidRPr="00BE3838">
        <w:rPr>
          <w:sz w:val="22"/>
          <w:szCs w:val="22"/>
        </w:rPr>
        <w:t xml:space="preserve">. The molar ratio of CH4/ZrCl4 </w:t>
      </w:r>
      <w:proofErr w:type="gramStart"/>
      <w:r w:rsidR="00B429F9">
        <w:rPr>
          <w:sz w:val="22"/>
          <w:szCs w:val="22"/>
        </w:rPr>
        <w:t xml:space="preserve">was </w:t>
      </w:r>
      <w:r w:rsidR="009F4C81" w:rsidRPr="00BE3838">
        <w:rPr>
          <w:sz w:val="22"/>
          <w:szCs w:val="22"/>
        </w:rPr>
        <w:t>varied</w:t>
      </w:r>
      <w:proofErr w:type="gramEnd"/>
      <w:r w:rsidR="009F4C81" w:rsidRPr="00BE3838">
        <w:rPr>
          <w:sz w:val="22"/>
          <w:szCs w:val="22"/>
        </w:rPr>
        <w:t xml:space="preserve"> from 6.04 to 24.44.  Response surface methodology </w:t>
      </w:r>
      <w:proofErr w:type="gramStart"/>
      <w:r w:rsidR="009F4C81" w:rsidRPr="00BE3838">
        <w:rPr>
          <w:sz w:val="22"/>
          <w:szCs w:val="22"/>
        </w:rPr>
        <w:t>was applied</w:t>
      </w:r>
      <w:proofErr w:type="gramEnd"/>
      <w:r w:rsidR="009F4C81" w:rsidRPr="00BE3838">
        <w:rPr>
          <w:sz w:val="22"/>
          <w:szCs w:val="22"/>
        </w:rPr>
        <w:t xml:space="preserve"> to optimise the process parameters for the deposition of ZrC.  A central composite design </w:t>
      </w:r>
      <w:proofErr w:type="gramStart"/>
      <w:r w:rsidR="009F4C81" w:rsidRPr="00BE3838">
        <w:rPr>
          <w:sz w:val="22"/>
          <w:szCs w:val="22"/>
        </w:rPr>
        <w:t>was used</w:t>
      </w:r>
      <w:proofErr w:type="gramEnd"/>
      <w:r w:rsidR="009F4C81" w:rsidRPr="00BE3838">
        <w:rPr>
          <w:sz w:val="22"/>
          <w:szCs w:val="22"/>
        </w:rPr>
        <w:t xml:space="preserve"> to investigate the effects of temperature and molar ratio of CH4/ZrCl4 on </w:t>
      </w:r>
      <w:r w:rsidR="00653ADB">
        <w:rPr>
          <w:sz w:val="22"/>
          <w:szCs w:val="22"/>
        </w:rPr>
        <w:t xml:space="preserve">the </w:t>
      </w:r>
      <w:r w:rsidR="00AA11B0">
        <w:rPr>
          <w:sz w:val="22"/>
          <w:szCs w:val="22"/>
        </w:rPr>
        <w:t xml:space="preserve">average </w:t>
      </w:r>
      <w:r w:rsidR="009F4C81" w:rsidRPr="00BE3838">
        <w:rPr>
          <w:sz w:val="22"/>
          <w:szCs w:val="22"/>
        </w:rPr>
        <w:t>crystallite size.  Quadratic statistical models for crystallite size was established. Scanning electron microscopy (SEM) images sho</w:t>
      </w:r>
      <w:r w:rsidR="00653ADB">
        <w:rPr>
          <w:sz w:val="22"/>
          <w:szCs w:val="22"/>
        </w:rPr>
        <w:t xml:space="preserve">w that the coatings became </w:t>
      </w:r>
      <w:proofErr w:type="gramStart"/>
      <w:r w:rsidR="00653ADB">
        <w:rPr>
          <w:sz w:val="22"/>
          <w:szCs w:val="22"/>
        </w:rPr>
        <w:t>more uniform</w:t>
      </w:r>
      <w:proofErr w:type="gramEnd"/>
      <w:r w:rsidR="009F4C81" w:rsidRPr="00BE3838">
        <w:rPr>
          <w:sz w:val="22"/>
          <w:szCs w:val="22"/>
        </w:rPr>
        <w:t xml:space="preserve"> with increased particle agglomeration as temperature increase</w:t>
      </w:r>
      <w:r w:rsidR="00857CFC">
        <w:rPr>
          <w:sz w:val="22"/>
          <w:szCs w:val="22"/>
        </w:rPr>
        <w:t>d</w:t>
      </w:r>
      <w:r w:rsidR="009F4C81" w:rsidRPr="00BE3838">
        <w:rPr>
          <w:sz w:val="22"/>
        </w:rPr>
        <w:t>.</w:t>
      </w:r>
    </w:p>
    <w:p w14:paraId="3D0E67AC" w14:textId="77777777" w:rsidR="00142481" w:rsidRPr="00BE3838" w:rsidRDefault="00142481" w:rsidP="00142481">
      <w:pPr>
        <w:pStyle w:val="Section"/>
      </w:pPr>
      <w:r w:rsidRPr="00BE3838">
        <w:t xml:space="preserve">Introduction </w:t>
      </w:r>
    </w:p>
    <w:p w14:paraId="6CABF990" w14:textId="046F3DB6" w:rsidR="009F4C81" w:rsidRDefault="00DD35CC" w:rsidP="00720ACE">
      <w:pPr>
        <w:pStyle w:val="Section"/>
        <w:numPr>
          <w:ilvl w:val="0"/>
          <w:numId w:val="0"/>
        </w:numPr>
        <w:spacing w:before="0"/>
        <w:jc w:val="both"/>
        <w:rPr>
          <w:rFonts w:eastAsiaTheme="minorHAnsi"/>
          <w:b w:val="0"/>
        </w:rPr>
      </w:pPr>
      <w:r>
        <w:rPr>
          <w:b w:val="0"/>
          <w:lang w:eastAsia="en-GB"/>
        </w:rPr>
        <w:t xml:space="preserve">The use of </w:t>
      </w:r>
      <w:r w:rsidR="009F4C81" w:rsidRPr="00BE3838">
        <w:rPr>
          <w:b w:val="0"/>
          <w:lang w:eastAsia="en-GB"/>
        </w:rPr>
        <w:t xml:space="preserve">ZrC </w:t>
      </w:r>
      <w:proofErr w:type="gramStart"/>
      <w:r w:rsidR="009F4C81" w:rsidRPr="00BE3838">
        <w:rPr>
          <w:b w:val="0"/>
          <w:lang w:eastAsia="en-GB"/>
        </w:rPr>
        <w:t>has been proposed</w:t>
      </w:r>
      <w:proofErr w:type="gramEnd"/>
      <w:r w:rsidR="009F4C81" w:rsidRPr="00BE3838">
        <w:rPr>
          <w:b w:val="0"/>
          <w:lang w:eastAsia="en-GB"/>
        </w:rPr>
        <w:t xml:space="preserve"> </w:t>
      </w:r>
      <w:r w:rsidR="009F4C81" w:rsidRPr="00BE3838">
        <w:rPr>
          <w:b w:val="0"/>
        </w:rPr>
        <w:t xml:space="preserve">as </w:t>
      </w:r>
      <w:r>
        <w:rPr>
          <w:b w:val="0"/>
        </w:rPr>
        <w:t xml:space="preserve">replacement for SiC, </w:t>
      </w:r>
      <w:r w:rsidR="00653ADB">
        <w:rPr>
          <w:b w:val="0"/>
        </w:rPr>
        <w:t xml:space="preserve">or </w:t>
      </w:r>
      <w:r w:rsidRPr="00BE3838">
        <w:rPr>
          <w:b w:val="0"/>
        </w:rPr>
        <w:t xml:space="preserve">in addition to the </w:t>
      </w:r>
      <w:r>
        <w:rPr>
          <w:b w:val="0"/>
        </w:rPr>
        <w:t xml:space="preserve">standard </w:t>
      </w:r>
      <w:r w:rsidRPr="00BE3838">
        <w:rPr>
          <w:b w:val="0"/>
        </w:rPr>
        <w:t>SiC layer</w:t>
      </w:r>
      <w:r>
        <w:rPr>
          <w:b w:val="0"/>
        </w:rPr>
        <w:t xml:space="preserve">, in </w:t>
      </w:r>
      <w:r w:rsidR="009F4C81" w:rsidRPr="00BE3838">
        <w:rPr>
          <w:b w:val="0"/>
        </w:rPr>
        <w:t>TRISO</w:t>
      </w:r>
      <w:r w:rsidR="00653ADB">
        <w:rPr>
          <w:b w:val="0"/>
        </w:rPr>
        <w:t xml:space="preserve"> </w:t>
      </w:r>
      <w:r w:rsidR="00653ADB" w:rsidRPr="00653ADB">
        <w:rPr>
          <w:rFonts w:ascii="Times New Roman" w:hAnsi="Times New Roman"/>
          <w:b w:val="0"/>
          <w:color w:val="auto"/>
          <w:shd w:val="clear" w:color="auto" w:fill="FFFFFF"/>
        </w:rPr>
        <w:t>(</w:t>
      </w:r>
      <w:proofErr w:type="spellStart"/>
      <w:r w:rsidR="00653ADB" w:rsidRPr="00653ADB">
        <w:rPr>
          <w:rFonts w:ascii="Times New Roman" w:hAnsi="Times New Roman"/>
          <w:b w:val="0"/>
          <w:color w:val="auto"/>
          <w:shd w:val="clear" w:color="auto" w:fill="FFFFFF"/>
        </w:rPr>
        <w:t>tristructural</w:t>
      </w:r>
      <w:proofErr w:type="spellEnd"/>
      <w:r w:rsidR="00653ADB" w:rsidRPr="00653ADB">
        <w:rPr>
          <w:rFonts w:ascii="Times New Roman" w:hAnsi="Times New Roman"/>
          <w:b w:val="0"/>
          <w:color w:val="auto"/>
          <w:shd w:val="clear" w:color="auto" w:fill="FFFFFF"/>
        </w:rPr>
        <w:t>-isotropic)</w:t>
      </w:r>
      <w:r w:rsidR="009F4C81" w:rsidRPr="00653ADB">
        <w:rPr>
          <w:rFonts w:ascii="Times New Roman" w:hAnsi="Times New Roman"/>
          <w:b w:val="0"/>
          <w:color w:val="auto"/>
        </w:rPr>
        <w:t xml:space="preserve"> </w:t>
      </w:r>
      <w:r w:rsidR="009F4C81" w:rsidRPr="00BE3838">
        <w:rPr>
          <w:b w:val="0"/>
        </w:rPr>
        <w:t>layer</w:t>
      </w:r>
      <w:r>
        <w:rPr>
          <w:b w:val="0"/>
        </w:rPr>
        <w:t>s</w:t>
      </w:r>
      <w:r w:rsidR="00653ADB">
        <w:rPr>
          <w:b w:val="0"/>
        </w:rPr>
        <w:t>. This is</w:t>
      </w:r>
      <w:r w:rsidR="009F4C81" w:rsidRPr="00BE3838">
        <w:rPr>
          <w:b w:val="0"/>
        </w:rPr>
        <w:t xml:space="preserve"> because </w:t>
      </w:r>
      <w:r w:rsidR="00653ADB">
        <w:rPr>
          <w:b w:val="0"/>
        </w:rPr>
        <w:t>ZrC</w:t>
      </w:r>
      <w:r w:rsidR="009F4C81" w:rsidRPr="00BE3838">
        <w:rPr>
          <w:b w:val="0"/>
        </w:rPr>
        <w:t xml:space="preserve"> is a better barrier than SiC against Ag diffusion and is more resistant </w:t>
      </w:r>
      <w:r>
        <w:rPr>
          <w:b w:val="0"/>
        </w:rPr>
        <w:t>to</w:t>
      </w:r>
      <w:r w:rsidR="009F4C81" w:rsidRPr="00BE3838">
        <w:rPr>
          <w:b w:val="0"/>
        </w:rPr>
        <w:t xml:space="preserve"> </w:t>
      </w:r>
      <w:proofErr w:type="spellStart"/>
      <w:r w:rsidR="009F4C81" w:rsidRPr="00BE3838">
        <w:rPr>
          <w:b w:val="0"/>
        </w:rPr>
        <w:t>Pd</w:t>
      </w:r>
      <w:proofErr w:type="spellEnd"/>
      <w:r w:rsidR="009F4C81" w:rsidRPr="00BE3838">
        <w:rPr>
          <w:b w:val="0"/>
        </w:rPr>
        <w:t xml:space="preserve"> attack</w:t>
      </w:r>
      <w:r w:rsidR="0047634D">
        <w:rPr>
          <w:b w:val="0"/>
        </w:rPr>
        <w:t xml:space="preserve"> </w:t>
      </w:r>
      <w:r w:rsidR="00F72C31">
        <w:rPr>
          <w:b w:val="0"/>
        </w:rPr>
        <w:fldChar w:fldCharType="begin" w:fldLock="1"/>
      </w:r>
      <w:r w:rsidR="00F72C31">
        <w:rPr>
          <w:b w:val="0"/>
        </w:rPr>
        <w:instrText>ADDIN CSL_CITATION { "citationItems" : [ { "id" : "ITEM-1", "itemData" : { "DOI" : "10.1088/0022-3727/46/47/473001", "ISSN" : "0022-3727", "author" : [ { "dropping-particle" : "", "family" : "Malherbe", "given" : "Johan B", "non-dropping-particle" : "", "parse-names" : false, "suffix" : "" } ], "container-title" : "Journal of Physics D: Applied Physics", "id" : "ITEM-1", "issue" : "47", "issued" : { "date-parts" : [ [ "2013", "11" ] ] }, "page" : "473001", "title" : "Diffusion of fission products and radiation damage in SiC", "type" : "article-journal", "volume" : "46" }, "uris" : [ "http://www.mendeley.com/documents/?uuid=a1831041-9fb9-4369-97c0-33f9cd01b057" ] }, { "id" : "ITEM-2", "itemData" : { "author" : [ { "dropping-particle" : "", "family" : "Sawa", "given" : "Kazuhiro", "non-dropping-particle" : "", "parse-names" : false, "suffix" : "" }, { "dropping-particle" : "", "family" : "Ueta", "given" : "Shohei", "non-dropping-particle" : "", "parse-names" : false, "suffix" : "" } ], "container-title" : "Nuclear Engineering and Design", "id" : "ITEM-2", "issue" : "1", "issued" : { "date-parts" : [ [ "2004" ] ] }, "page" : "163-172", "publisher" : "Elsevier", "title" : "Research and development on HTGR fuel in the HTTR project", "type" : "article-journal", "volume" : "233" }, "uris" : [ "http://www.mendeley.com/documents/?uuid=bcd2ec7a-fa8a-44e4-98b9-9ee01d526198" ] } ], "mendeley" : { "formattedCitation" : "[1,2]", "plainTextFormattedCitation" : "[1,2]", "previouslyFormattedCitation" : "[1,2]" }, "properties" : { "noteIndex" : 0 }, "schema" : "https://github.com/citation-style-language/schema/raw/master/csl-citation.json" }</w:instrText>
      </w:r>
      <w:r w:rsidR="00F72C31">
        <w:rPr>
          <w:b w:val="0"/>
        </w:rPr>
        <w:fldChar w:fldCharType="separate"/>
      </w:r>
      <w:r w:rsidR="00F72C31" w:rsidRPr="00F72C31">
        <w:rPr>
          <w:b w:val="0"/>
          <w:noProof/>
        </w:rPr>
        <w:t>[1,2]</w:t>
      </w:r>
      <w:r w:rsidR="00F72C31">
        <w:rPr>
          <w:b w:val="0"/>
        </w:rPr>
        <w:fldChar w:fldCharType="end"/>
      </w:r>
      <w:r w:rsidR="00F72C31">
        <w:rPr>
          <w:b w:val="0"/>
          <w:lang w:eastAsia="en-GB"/>
        </w:rPr>
        <w:t xml:space="preserve">. </w:t>
      </w:r>
      <w:r w:rsidR="009F4C81" w:rsidRPr="00BE3838">
        <w:rPr>
          <w:b w:val="0"/>
          <w:lang w:eastAsia="en-GB"/>
        </w:rPr>
        <w:t xml:space="preserve">The </w:t>
      </w:r>
      <w:r w:rsidR="0061795C">
        <w:rPr>
          <w:b w:val="0"/>
          <w:lang w:eastAsia="en-GB"/>
        </w:rPr>
        <w:t xml:space="preserve">physical and chemical </w:t>
      </w:r>
      <w:r w:rsidR="009F4C81" w:rsidRPr="00BE3838">
        <w:rPr>
          <w:b w:val="0"/>
          <w:lang w:eastAsia="en-GB"/>
        </w:rPr>
        <w:t xml:space="preserve">properties of </w:t>
      </w:r>
      <w:r w:rsidR="009F4C81" w:rsidRPr="00BE3838">
        <w:rPr>
          <w:b w:val="0"/>
        </w:rPr>
        <w:t xml:space="preserve">ZrC layers depend on chemical composition, crystallite size and morphology, orientations of crystal planes, structural defects, porosity, and the presence of impurities. These factors are a function of the methods and conditions used in growing ZrC coatings. Chemical vapour deposition (CVD) produces coatings with very low levels of impurities and low porosity </w:t>
      </w:r>
      <w:r w:rsidR="009F4C81" w:rsidRPr="00BE3838">
        <w:rPr>
          <w:b w:val="0"/>
        </w:rPr>
        <w:fldChar w:fldCharType="begin" w:fldLock="1"/>
      </w:r>
      <w:r w:rsidR="00F72C31">
        <w:rPr>
          <w:b w:val="0"/>
        </w:rPr>
        <w:instrText>ADDIN CSL_CITATION { "citationItems" : [ { "id" : "ITEM-1", "itemData" : { "DOI" : "10.1016/j.jnucmat.2013.05.037", "ISSN" : "00223115", "abstract" : "Zirconium carbide (ZrC) is a potential coating, oxygen-gettering, or inert matrix material for advanced high temperature reactor fuels. ZrC has demonstrated attractive properties for these fuel applications including excellent resistance against fission product corrosion and fission product retention capabilities. However, fabrication of ZrC results in a range of stable sub-stoichiometric and carbon-rich compositions with or without substantial microstructural inhomogeneity, textural anisotropy, and a phase separation, leading to variations in physical, chemical, thermal, and mechanical properties. The effects of neutron irradiation at elevated temperatures, currently only poorly understood, are believed to be substantially influenced by those compositional and microstructural features further adding complexity to understanding the key ZrC properties. This article provides a survey of properties data for ZrC, as required by the United States Department of Energy's advanced fuel programs in support of the current efforts toward fuel performance modeling and providing guidance for future research on ZrC for fuel applications. \u00a9 2013 Elsevier B.V. All rights reserved.", "author" : [ { "dropping-particle" : "", "family" : "Katoh", "given" : "Yutai", "non-dropping-particle" : "", "parse-names" : false, "suffix" : "" }, { "dropping-particle" : "", "family" : "Vasudevamurthy", "given" : "Gokul", "non-dropping-particle" : "", "parse-names" : false, "suffix" : "" }, { "dropping-particle" : "", "family" : "Nozawa", "given" : "Takashi", "non-dropping-particle" : "", "parse-names" : false, "suffix" : "" }, { "dropping-particle" : "", "family" : "Snead", "given" : "Lance L.", "non-dropping-particle" : "", "parse-names" : false, "suffix" : "" } ], "container-title" : "Journal of Nuclear Materials", "id" : "ITEM-1", "issue" : "1-3", "issued" : { "date-parts" : [ [ "2013" ] ] }, "page" : "718-742", "publisher" : "Elsevier B.V.", "title" : "Properties of zirconium carbide for nuclear fuel applications", "type" : "article-journal", "volume" : "441" }, "uris" : [ "http://www.mendeley.com/documents/?uuid=ff2c6bf7-8469-4c3f-a9e4-3f47d864c0da" ] } ], "mendeley" : { "formattedCitation" : "[3]", "plainTextFormattedCitation" : "[3]", "previouslyFormattedCitation" : "[3]" }, "properties" : { "noteIndex" : 0 }, "schema" : "https://github.com/citation-style-language/schema/raw/master/csl-citation.json" }</w:instrText>
      </w:r>
      <w:r w:rsidR="009F4C81" w:rsidRPr="00BE3838">
        <w:rPr>
          <w:b w:val="0"/>
        </w:rPr>
        <w:fldChar w:fldCharType="separate"/>
      </w:r>
      <w:r w:rsidR="00F72C31" w:rsidRPr="00F72C31">
        <w:rPr>
          <w:b w:val="0"/>
          <w:noProof/>
        </w:rPr>
        <w:t>[3]</w:t>
      </w:r>
      <w:r w:rsidR="009F4C81" w:rsidRPr="00BE3838">
        <w:rPr>
          <w:b w:val="0"/>
        </w:rPr>
        <w:fldChar w:fldCharType="end"/>
      </w:r>
      <w:r w:rsidR="0061795C">
        <w:rPr>
          <w:b w:val="0"/>
        </w:rPr>
        <w:t>;</w:t>
      </w:r>
      <w:r>
        <w:rPr>
          <w:b w:val="0"/>
        </w:rPr>
        <w:t xml:space="preserve"> </w:t>
      </w:r>
      <w:r w:rsidR="0061795C">
        <w:rPr>
          <w:b w:val="0"/>
        </w:rPr>
        <w:t>this</w:t>
      </w:r>
      <w:r>
        <w:rPr>
          <w:b w:val="0"/>
        </w:rPr>
        <w:t xml:space="preserve"> </w:t>
      </w:r>
      <w:r w:rsidR="009F4C81" w:rsidRPr="00BE3838">
        <w:rPr>
          <w:b w:val="0"/>
        </w:rPr>
        <w:t xml:space="preserve">is why </w:t>
      </w:r>
      <w:r w:rsidR="0061795C">
        <w:rPr>
          <w:b w:val="0"/>
        </w:rPr>
        <w:t xml:space="preserve">it </w:t>
      </w:r>
      <w:r w:rsidR="009F4C81" w:rsidRPr="00BE3838">
        <w:rPr>
          <w:b w:val="0"/>
        </w:rPr>
        <w:t>is the preferred method.</w:t>
      </w:r>
      <w:r w:rsidR="002E2296" w:rsidRPr="00BE3838">
        <w:rPr>
          <w:b w:val="0"/>
        </w:rPr>
        <w:t xml:space="preserve"> </w:t>
      </w:r>
      <w:r w:rsidR="009F4C81" w:rsidRPr="00BE3838">
        <w:rPr>
          <w:b w:val="0"/>
          <w:lang w:eastAsia="en-GB"/>
        </w:rPr>
        <w:t xml:space="preserve">Compared to SiC, little research </w:t>
      </w:r>
      <w:proofErr w:type="gramStart"/>
      <w:r w:rsidR="009F4C81" w:rsidRPr="00BE3838">
        <w:rPr>
          <w:b w:val="0"/>
          <w:lang w:eastAsia="en-GB"/>
        </w:rPr>
        <w:t>has been published</w:t>
      </w:r>
      <w:proofErr w:type="gramEnd"/>
      <w:r w:rsidR="009F4C81" w:rsidRPr="00BE3838">
        <w:rPr>
          <w:b w:val="0"/>
          <w:lang w:eastAsia="en-GB"/>
        </w:rPr>
        <w:t xml:space="preserve"> on the use of ZrC in nuclear reactors. The main reason is that SiC has proven nuclear applications</w:t>
      </w:r>
      <w:r w:rsidR="00667577" w:rsidRPr="00BE3838">
        <w:rPr>
          <w:b w:val="0"/>
          <w:lang w:eastAsia="en-GB"/>
        </w:rPr>
        <w:t>.</w:t>
      </w:r>
      <w:r w:rsidR="009F4C81" w:rsidRPr="00BE3838">
        <w:rPr>
          <w:b w:val="0"/>
          <w:lang w:eastAsia="en-GB"/>
        </w:rPr>
        <w:t xml:space="preserve"> Another reason for this might be that it is difficult to grow good quality ZrC. </w:t>
      </w:r>
      <w:proofErr w:type="gramStart"/>
      <w:r w:rsidR="009F4C81" w:rsidRPr="00BE3838">
        <w:rPr>
          <w:b w:val="0"/>
        </w:rPr>
        <w:t xml:space="preserve">This </w:t>
      </w:r>
      <w:r w:rsidR="00DC2CF6">
        <w:rPr>
          <w:b w:val="0"/>
        </w:rPr>
        <w:t>paper reports on</w:t>
      </w:r>
      <w:r w:rsidR="009F4C81" w:rsidRPr="00BE3838">
        <w:rPr>
          <w:b w:val="0"/>
        </w:rPr>
        <w:t xml:space="preserve"> the development of a deposition process for the </w:t>
      </w:r>
      <w:r w:rsidR="00E7135A">
        <w:rPr>
          <w:b w:val="0"/>
        </w:rPr>
        <w:t>preparation and optimisation of</w:t>
      </w:r>
      <w:r w:rsidR="00C021AC">
        <w:rPr>
          <w:b w:val="0"/>
        </w:rPr>
        <w:t xml:space="preserve"> ZrC layers </w:t>
      </w:r>
      <w:r w:rsidR="009F4C81" w:rsidRPr="00BE3838">
        <w:rPr>
          <w:b w:val="0"/>
        </w:rPr>
        <w:t xml:space="preserve">at temperatures ranging from 1200 </w:t>
      </w:r>
      <w:r w:rsidR="00E064A7" w:rsidRPr="00E064A7">
        <w:rPr>
          <w:rFonts w:ascii="Times New Roman" w:hAnsi="Times New Roman"/>
          <w:b w:val="0"/>
          <w:bCs/>
        </w:rPr>
        <w:t>°C</w:t>
      </w:r>
      <w:r w:rsidR="009F4C81" w:rsidRPr="00BE3838">
        <w:rPr>
          <w:b w:val="0"/>
        </w:rPr>
        <w:t xml:space="preserve"> to 1600 </w:t>
      </w:r>
      <w:r w:rsidR="00E064A7" w:rsidRPr="00E064A7">
        <w:rPr>
          <w:rFonts w:ascii="Times New Roman" w:hAnsi="Times New Roman"/>
          <w:b w:val="0"/>
          <w:bCs/>
        </w:rPr>
        <w:t>°C</w:t>
      </w:r>
      <w:r w:rsidR="009F4C81" w:rsidRPr="00BE3838">
        <w:rPr>
          <w:b w:val="0"/>
        </w:rPr>
        <w:t xml:space="preserve"> and CH</w:t>
      </w:r>
      <w:r w:rsidR="009F4C81" w:rsidRPr="00BE3838">
        <w:rPr>
          <w:b w:val="0"/>
          <w:vertAlign w:val="subscript"/>
        </w:rPr>
        <w:t>4</w:t>
      </w:r>
      <w:r w:rsidR="009F4C81" w:rsidRPr="00BE3838">
        <w:rPr>
          <w:b w:val="0"/>
        </w:rPr>
        <w:t>/ZrCl</w:t>
      </w:r>
      <w:r w:rsidR="009F4C81" w:rsidRPr="00BE3838">
        <w:rPr>
          <w:b w:val="0"/>
          <w:vertAlign w:val="subscript"/>
        </w:rPr>
        <w:t>4</w:t>
      </w:r>
      <w:r w:rsidR="009F4C81" w:rsidRPr="00BE3838">
        <w:rPr>
          <w:b w:val="0"/>
        </w:rPr>
        <w:t xml:space="preserve"> molar ratios</w:t>
      </w:r>
      <w:r w:rsidR="00DC2CF6">
        <w:rPr>
          <w:b w:val="0"/>
        </w:rPr>
        <w:t xml:space="preserve"> ranging</w:t>
      </w:r>
      <w:r w:rsidR="009F4C81" w:rsidRPr="00BE3838">
        <w:rPr>
          <w:b w:val="0"/>
        </w:rPr>
        <w:t xml:space="preserve"> from 6.04 to 24.44.</w:t>
      </w:r>
      <w:proofErr w:type="gramEnd"/>
      <w:r w:rsidR="009F4C81" w:rsidRPr="00BE3838">
        <w:rPr>
          <w:b w:val="0"/>
        </w:rPr>
        <w:t xml:space="preserve"> </w:t>
      </w:r>
      <w:r w:rsidR="009F4C81" w:rsidRPr="00BE3838">
        <w:rPr>
          <w:rFonts w:eastAsiaTheme="minorHAnsi"/>
          <w:b w:val="0"/>
        </w:rPr>
        <w:t>After choosing temperature and the CH</w:t>
      </w:r>
      <w:r w:rsidR="009F4C81" w:rsidRPr="00BE3838">
        <w:rPr>
          <w:rFonts w:eastAsiaTheme="minorHAnsi"/>
          <w:b w:val="0"/>
          <w:vertAlign w:val="subscript"/>
        </w:rPr>
        <w:t>4</w:t>
      </w:r>
      <w:r w:rsidR="009F4C81" w:rsidRPr="00BE3838">
        <w:rPr>
          <w:rFonts w:eastAsiaTheme="minorHAnsi"/>
          <w:b w:val="0"/>
        </w:rPr>
        <w:t>/ZrCl</w:t>
      </w:r>
      <w:r w:rsidR="009F4C81" w:rsidRPr="00BE3838">
        <w:rPr>
          <w:rFonts w:eastAsiaTheme="minorHAnsi"/>
          <w:b w:val="0"/>
          <w:vertAlign w:val="subscript"/>
        </w:rPr>
        <w:t>4</w:t>
      </w:r>
      <w:r w:rsidR="009F4C81" w:rsidRPr="00BE3838">
        <w:rPr>
          <w:rFonts w:eastAsiaTheme="minorHAnsi"/>
          <w:b w:val="0"/>
        </w:rPr>
        <w:t xml:space="preserve"> ratio as the </w:t>
      </w:r>
      <w:r>
        <w:rPr>
          <w:rFonts w:eastAsiaTheme="minorHAnsi"/>
          <w:b w:val="0"/>
        </w:rPr>
        <w:t xml:space="preserve">dominant </w:t>
      </w:r>
      <w:r w:rsidR="009F4C81" w:rsidRPr="00BE3838">
        <w:rPr>
          <w:rFonts w:eastAsiaTheme="minorHAnsi"/>
          <w:b w:val="0"/>
        </w:rPr>
        <w:t xml:space="preserve">variables influencing the properties of ZrC, in order to achieve optimum </w:t>
      </w:r>
      <w:r w:rsidR="009F4C81" w:rsidRPr="00BE3838">
        <w:rPr>
          <w:rFonts w:eastAsiaTheme="minorHAnsi"/>
          <w:b w:val="0"/>
        </w:rPr>
        <w:lastRenderedPageBreak/>
        <w:t xml:space="preserve">conditions for growing ZrC coatings, a statistical experimental design methodology (central composite design) was applied to explore the effects of these variables </w:t>
      </w:r>
      <w:r w:rsidR="009F4C81" w:rsidRPr="00BE3838">
        <w:rPr>
          <w:b w:val="0"/>
        </w:rPr>
        <w:fldChar w:fldCharType="begin" w:fldLock="1"/>
      </w:r>
      <w:r w:rsidR="00F72C31">
        <w:rPr>
          <w:b w:val="0"/>
        </w:rPr>
        <w:instrText>ADDIN CSL_CITATION { "citationItems" : [ { "id" : "ITEM-1", "itemData" : { "author" : [ { "dropping-particle" : "", "family" : "Montgomery", "given" : "Douglas C", "non-dropping-particle" : "", "parse-names" : false, "suffix" : "" } ], "id" : "ITEM-1", "issued" : { "date-parts" : [ [ "2008" ] ] }, "publisher" : "John Wiley &amp; Sons", "title" : "Design and analysis of experiments", "type" : "book" }, "uris" : [ "http://www.mendeley.com/documents/?uuid=3219c88c-e7b5-420a-96bf-f74d404b7eac" ] } ], "mendeley" : { "formattedCitation" : "[4]", "plainTextFormattedCitation" : "[4]", "previouslyFormattedCitation" : "[4]" }, "properties" : { "noteIndex" : 0 }, "schema" : "https://github.com/citation-style-language/schema/raw/master/csl-citation.json" }</w:instrText>
      </w:r>
      <w:r w:rsidR="009F4C81" w:rsidRPr="00BE3838">
        <w:rPr>
          <w:b w:val="0"/>
        </w:rPr>
        <w:fldChar w:fldCharType="separate"/>
      </w:r>
      <w:r w:rsidR="00F72C31" w:rsidRPr="00F72C31">
        <w:rPr>
          <w:b w:val="0"/>
          <w:noProof/>
        </w:rPr>
        <w:t>[4]</w:t>
      </w:r>
      <w:r w:rsidR="009F4C81" w:rsidRPr="00BE3838">
        <w:rPr>
          <w:b w:val="0"/>
        </w:rPr>
        <w:fldChar w:fldCharType="end"/>
      </w:r>
      <w:r w:rsidR="009F4C81" w:rsidRPr="00BE3838">
        <w:rPr>
          <w:rFonts w:eastAsiaTheme="minorHAnsi"/>
          <w:b w:val="0"/>
        </w:rPr>
        <w:t>.</w:t>
      </w:r>
    </w:p>
    <w:p w14:paraId="4E2A716F" w14:textId="77777777" w:rsidR="00B9180F" w:rsidRDefault="00B9180F" w:rsidP="00B9180F">
      <w:pPr>
        <w:pStyle w:val="Bodytext"/>
        <w:rPr>
          <w:lang w:val="en-GB"/>
        </w:rPr>
      </w:pPr>
    </w:p>
    <w:p w14:paraId="4D4E802C" w14:textId="2A38C01A" w:rsidR="00B9180F" w:rsidRPr="00B9180F" w:rsidRDefault="00B9180F" w:rsidP="00B9180F">
      <w:pPr>
        <w:pStyle w:val="Section"/>
      </w:pPr>
      <w:r>
        <w:t>Experimental</w:t>
      </w:r>
    </w:p>
    <w:p w14:paraId="0A27EC0A" w14:textId="77777777" w:rsidR="00E4341A" w:rsidRPr="00720ACE" w:rsidRDefault="00E4341A" w:rsidP="009F4C81">
      <w:pPr>
        <w:pStyle w:val="Heading2"/>
        <w:keepLines/>
        <w:numPr>
          <w:ilvl w:val="1"/>
          <w:numId w:val="7"/>
        </w:numPr>
        <w:spacing w:before="0" w:after="0"/>
        <w:ind w:left="284"/>
        <w:jc w:val="both"/>
        <w:rPr>
          <w:rFonts w:ascii="Times New Roman" w:hAnsi="Times New Roman" w:cs="Times New Roman"/>
          <w:b w:val="0"/>
          <w:i w:val="0"/>
          <w:sz w:val="22"/>
          <w:szCs w:val="22"/>
        </w:rPr>
      </w:pPr>
      <w:r w:rsidRPr="00720ACE">
        <w:rPr>
          <w:rFonts w:ascii="Times New Roman" w:hAnsi="Times New Roman" w:cs="Times New Roman"/>
          <w:b w:val="0"/>
          <w:i w:val="0"/>
          <w:sz w:val="22"/>
          <w:szCs w:val="22"/>
        </w:rPr>
        <w:t>Apparatus and deposition process</w:t>
      </w:r>
    </w:p>
    <w:p w14:paraId="3896F9E6" w14:textId="77777777" w:rsidR="009F4C81" w:rsidRPr="00BE3838" w:rsidRDefault="009F4C81" w:rsidP="009F4C81"/>
    <w:p w14:paraId="12FDC439" w14:textId="783E770F" w:rsidR="00142481" w:rsidRPr="00797020" w:rsidRDefault="00555C9E" w:rsidP="009F4C81">
      <w:pPr>
        <w:pStyle w:val="Caption"/>
      </w:pPr>
      <w:r w:rsidRPr="00BE3838">
        <w:rPr>
          <w:szCs w:val="22"/>
        </w:rPr>
        <w:object w:dxaOrig="11208" w:dyaOrig="11497" w14:anchorId="36206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71.25pt" o:ole="">
            <v:imagedata r:id="rId10" o:title="" croptop="10516f" cropbottom="2123f" cropleft="2290f"/>
          </v:shape>
          <o:OLEObject Type="Embed" ProgID="Visio.Drawing.11" ShapeID="_x0000_i1025" DrawAspect="Content" ObjectID="_1572680818" r:id="rId11"/>
        </w:object>
      </w:r>
      <w:bookmarkStart w:id="1" w:name="_Ref449968904"/>
      <w:bookmarkStart w:id="2" w:name="_Ref437169454"/>
      <w:bookmarkStart w:id="3" w:name="_Ref437169437"/>
      <w:proofErr w:type="gramStart"/>
      <w:r w:rsidR="00E4341A" w:rsidRPr="00B9180F">
        <w:rPr>
          <w:b/>
          <w:i w:val="0"/>
          <w:color w:val="auto"/>
        </w:rPr>
        <w:t xml:space="preserve">Figure </w:t>
      </w:r>
      <w:r w:rsidR="00E4341A" w:rsidRPr="00B9180F">
        <w:rPr>
          <w:b/>
          <w:i w:val="0"/>
          <w:color w:val="auto"/>
        </w:rPr>
        <w:fldChar w:fldCharType="begin"/>
      </w:r>
      <w:r w:rsidR="00E4341A" w:rsidRPr="00B9180F">
        <w:rPr>
          <w:b/>
          <w:i w:val="0"/>
          <w:color w:val="auto"/>
        </w:rPr>
        <w:instrText xml:space="preserve"> SEQ Figure \* ARABIC </w:instrText>
      </w:r>
      <w:r w:rsidR="00E4341A" w:rsidRPr="00B9180F">
        <w:rPr>
          <w:b/>
          <w:i w:val="0"/>
          <w:color w:val="auto"/>
        </w:rPr>
        <w:fldChar w:fldCharType="separate"/>
      </w:r>
      <w:r w:rsidR="00E4341A" w:rsidRPr="00B9180F">
        <w:rPr>
          <w:b/>
          <w:i w:val="0"/>
          <w:noProof/>
          <w:color w:val="auto"/>
        </w:rPr>
        <w:t>1</w:t>
      </w:r>
      <w:r w:rsidR="00E4341A" w:rsidRPr="00B9180F">
        <w:rPr>
          <w:b/>
          <w:i w:val="0"/>
          <w:color w:val="auto"/>
        </w:rPr>
        <w:fldChar w:fldCharType="end"/>
      </w:r>
      <w:bookmarkEnd w:id="1"/>
      <w:r w:rsidR="00E4341A" w:rsidRPr="00B9180F">
        <w:rPr>
          <w:b/>
          <w:i w:val="0"/>
          <w:color w:val="auto"/>
        </w:rPr>
        <w:t>.</w:t>
      </w:r>
      <w:proofErr w:type="gramEnd"/>
      <w:r w:rsidR="00E4341A" w:rsidRPr="00B9180F">
        <w:rPr>
          <w:b/>
          <w:i w:val="0"/>
          <w:color w:val="auto"/>
        </w:rPr>
        <w:t xml:space="preserve"> </w:t>
      </w:r>
      <w:bookmarkEnd w:id="2"/>
      <w:bookmarkEnd w:id="3"/>
      <w:r w:rsidR="00E4341A" w:rsidRPr="00B9180F">
        <w:rPr>
          <w:i w:val="0"/>
          <w:color w:val="auto"/>
        </w:rPr>
        <w:t>Process and instrumentation diagram for the CVD reactor set-up</w:t>
      </w:r>
      <w:r w:rsidR="004D11EA">
        <w:rPr>
          <w:i w:val="0"/>
          <w:color w:val="auto"/>
        </w:rPr>
        <w:t>.</w:t>
      </w:r>
    </w:p>
    <w:p w14:paraId="2C5D861D" w14:textId="77F88B90" w:rsidR="009F4C81" w:rsidRPr="00BE3838" w:rsidRDefault="009F4C81" w:rsidP="0054099C">
      <w:pPr>
        <w:jc w:val="both"/>
      </w:pPr>
      <w:r w:rsidRPr="00BE3838">
        <w:t xml:space="preserve">In this study a vertical-wall thermal CVD system </w:t>
      </w:r>
      <w:r w:rsidR="00DD35CC">
        <w:t xml:space="preserve">illustrated </w:t>
      </w:r>
      <w:r w:rsidRPr="00BE3838">
        <w:t xml:space="preserve">in Figure 1, </w:t>
      </w:r>
      <w:proofErr w:type="gramStart"/>
      <w:r w:rsidRPr="00BE3838">
        <w:t xml:space="preserve">was </w:t>
      </w:r>
      <w:r w:rsidR="00857CFC">
        <w:t>developed</w:t>
      </w:r>
      <w:proofErr w:type="gramEnd"/>
      <w:r w:rsidR="00857CFC">
        <w:t xml:space="preserve"> in-house at </w:t>
      </w:r>
      <w:r w:rsidR="00F457CF">
        <w:t>The South African Nuclear Corporation (</w:t>
      </w:r>
      <w:r w:rsidR="00857CFC">
        <w:t>Necsa</w:t>
      </w:r>
      <w:r w:rsidR="00F457CF">
        <w:t>)</w:t>
      </w:r>
      <w:r w:rsidRPr="00BE3838">
        <w:t xml:space="preserve">.  It </w:t>
      </w:r>
      <w:r w:rsidR="00DD35CC">
        <w:t xml:space="preserve">is </w:t>
      </w:r>
      <w:r w:rsidRPr="00BE3838">
        <w:t>composed of a 10 kW RF power supply system, a gas supply and delivery system, the reactor system</w:t>
      </w:r>
      <w:r w:rsidR="00DD35CC">
        <w:t>,</w:t>
      </w:r>
      <w:r w:rsidRPr="00BE3838">
        <w:t xml:space="preserve"> and an exhaust/scrubber system.  ZrC was deposited on graphite substrate</w:t>
      </w:r>
      <w:r w:rsidR="00DD35CC">
        <w:t>s</w:t>
      </w:r>
      <w:r w:rsidRPr="00BE3838">
        <w:t xml:space="preserve"> from ZrCl</w:t>
      </w:r>
      <w:r w:rsidRPr="00BE3838">
        <w:rPr>
          <w:vertAlign w:val="subscript"/>
        </w:rPr>
        <w:t>4</w:t>
      </w:r>
      <w:r w:rsidRPr="00BE3838">
        <w:t>-Ar-CH</w:t>
      </w:r>
      <w:r w:rsidRPr="00BE3838">
        <w:rPr>
          <w:vertAlign w:val="subscript"/>
        </w:rPr>
        <w:t>4</w:t>
      </w:r>
      <w:r w:rsidRPr="00BE3838">
        <w:t>-H</w:t>
      </w:r>
      <w:r w:rsidRPr="00BE3838">
        <w:rPr>
          <w:vertAlign w:val="subscript"/>
        </w:rPr>
        <w:t>2</w:t>
      </w:r>
      <w:r w:rsidRPr="00BE3838">
        <w:t xml:space="preserve"> gas mixture</w:t>
      </w:r>
      <w:r w:rsidR="00DD35CC">
        <w:t>s</w:t>
      </w:r>
      <w:r w:rsidRPr="00BE3838">
        <w:t xml:space="preserve">. Methane, hydrogen and argon flow rates </w:t>
      </w:r>
      <w:proofErr w:type="gramStart"/>
      <w:r w:rsidRPr="00BE3838">
        <w:t xml:space="preserve">were measured by flow meters and directed into the reaction chamber as shown in </w:t>
      </w:r>
      <w:r w:rsidRPr="00BE3838">
        <w:fldChar w:fldCharType="begin"/>
      </w:r>
      <w:r w:rsidRPr="00BE3838">
        <w:instrText xml:space="preserve"> REF _Ref449968904 \h  \* MERGEFORMAT </w:instrText>
      </w:r>
      <w:r w:rsidRPr="00BE3838">
        <w:fldChar w:fldCharType="separate"/>
      </w:r>
      <w:r w:rsidRPr="00BE3838">
        <w:rPr>
          <w:color w:val="000000" w:themeColor="text1"/>
        </w:rPr>
        <w:t xml:space="preserve">Figure </w:t>
      </w:r>
      <w:r w:rsidRPr="00BE3838">
        <w:rPr>
          <w:noProof/>
          <w:color w:val="000000" w:themeColor="text1"/>
        </w:rPr>
        <w:t>1</w:t>
      </w:r>
      <w:proofErr w:type="gramEnd"/>
      <w:r w:rsidRPr="00BE3838">
        <w:fldChar w:fldCharType="end"/>
      </w:r>
      <w:r w:rsidRPr="00BE3838">
        <w:t xml:space="preserve">. The deposition was carried out for </w:t>
      </w:r>
      <w:r w:rsidR="00694178" w:rsidRPr="00BE3838">
        <w:t xml:space="preserve">typically </w:t>
      </w:r>
      <w:r w:rsidRPr="00BE3838">
        <w:t xml:space="preserve">2 hours at atmospheric pressure. Hydrogen and argon flow rates were constant at 853 sccm and 562 sccm respectively. </w:t>
      </w:r>
      <w:r w:rsidR="00694178" w:rsidRPr="00BE3838">
        <w:t xml:space="preserve">This gave a 1.0 g/h </w:t>
      </w:r>
      <w:r w:rsidRPr="00BE3838">
        <w:t xml:space="preserve">mass transfer rate of </w:t>
      </w:r>
      <w:r w:rsidR="0054099C" w:rsidRPr="00BE3838">
        <w:t>ZrCl</w:t>
      </w:r>
      <w:r w:rsidR="0054099C" w:rsidRPr="00BE3838">
        <w:rPr>
          <w:vertAlign w:val="subscript"/>
        </w:rPr>
        <w:t>4</w:t>
      </w:r>
      <w:r w:rsidR="0054099C" w:rsidRPr="00BE3838">
        <w:t xml:space="preserve">. </w:t>
      </w:r>
      <w:r w:rsidRPr="00BE3838">
        <w:t xml:space="preserve">Table </w:t>
      </w:r>
      <w:r w:rsidR="002E2296" w:rsidRPr="00BE3838">
        <w:t xml:space="preserve">1 </w:t>
      </w:r>
      <w:r w:rsidRPr="00BE3838">
        <w:t>gives the details of the deposition parameters.</w:t>
      </w:r>
    </w:p>
    <w:p w14:paraId="1AEEE459" w14:textId="77777777" w:rsidR="00142481" w:rsidRPr="00797020" w:rsidRDefault="00142481" w:rsidP="0054099C">
      <w:pPr>
        <w:pStyle w:val="Bodytext"/>
      </w:pPr>
    </w:p>
    <w:p w14:paraId="59BAEDB1" w14:textId="77777777" w:rsidR="003D74DF" w:rsidRPr="00B9180F" w:rsidRDefault="009F4C81" w:rsidP="007D0585">
      <w:pPr>
        <w:pStyle w:val="Subsection"/>
        <w:numPr>
          <w:ilvl w:val="1"/>
          <w:numId w:val="8"/>
        </w:numPr>
        <w:spacing w:before="0"/>
      </w:pPr>
      <w:r w:rsidRPr="00B9180F">
        <w:t>Design of experiments and response surface methodology</w:t>
      </w:r>
    </w:p>
    <w:p w14:paraId="733D8474" w14:textId="76836167" w:rsidR="007D0585" w:rsidRPr="00BE3838" w:rsidRDefault="007D0585" w:rsidP="007D0585">
      <w:pPr>
        <w:pStyle w:val="Section"/>
        <w:numPr>
          <w:ilvl w:val="0"/>
          <w:numId w:val="0"/>
        </w:numPr>
        <w:spacing w:before="0"/>
        <w:jc w:val="both"/>
      </w:pPr>
      <w:r w:rsidRPr="00BE3838">
        <w:rPr>
          <w:b w:val="0"/>
        </w:rPr>
        <w:t xml:space="preserve">Response surface methodology (RSM) was applied  to analyse and model the effect of the independent variables on the response(s) </w:t>
      </w:r>
      <w:r w:rsidRPr="00BE3838">
        <w:rPr>
          <w:b w:val="0"/>
        </w:rPr>
        <w:fldChar w:fldCharType="begin" w:fldLock="1"/>
      </w:r>
      <w:r w:rsidR="00F72C31">
        <w:rPr>
          <w:b w:val="0"/>
        </w:rPr>
        <w:instrText>ADDIN CSL_CITATION { "citationItems" : [ { "id" : "ITEM-1", "itemData" : { "author" : [ { "dropping-particle" : "", "family" : "Montgomery", "given" : "Douglas C", "non-dropping-particle" : "", "parse-names" : false, "suffix" : "" } ], "id" : "ITEM-1", "issued" : { "date-parts" : [ [ "2008" ] ] }, "publisher" : "John Wiley &amp; Sons", "title" : "Design and analysis of experiments", "type" : "book" }, "uris" : [ "http://www.mendeley.com/documents/?uuid=3219c88c-e7b5-420a-96bf-f74d404b7eac" ] } ], "mendeley" : { "formattedCitation" : "[4]", "plainTextFormattedCitation" : "[4]", "previouslyFormattedCitation" : "[4]" }, "properties" : { "noteIndex" : 0 }, "schema" : "https://github.com/citation-style-language/schema/raw/master/csl-citation.json" }</w:instrText>
      </w:r>
      <w:r w:rsidRPr="00BE3838">
        <w:rPr>
          <w:b w:val="0"/>
        </w:rPr>
        <w:fldChar w:fldCharType="separate"/>
      </w:r>
      <w:r w:rsidR="00F72C31" w:rsidRPr="00F72C31">
        <w:rPr>
          <w:b w:val="0"/>
          <w:noProof/>
        </w:rPr>
        <w:t>[4]</w:t>
      </w:r>
      <w:r w:rsidRPr="00BE3838">
        <w:rPr>
          <w:b w:val="0"/>
        </w:rPr>
        <w:fldChar w:fldCharType="end"/>
      </w:r>
      <w:r w:rsidRPr="00BE3838">
        <w:rPr>
          <w:b w:val="0"/>
        </w:rPr>
        <w:t xml:space="preserve">. The ZrC deposition process was investigated using a central composite design (CCD). </w:t>
      </w:r>
      <w:r w:rsidR="0084586C">
        <w:rPr>
          <w:b w:val="0"/>
        </w:rPr>
        <w:t xml:space="preserve">The </w:t>
      </w:r>
      <w:r w:rsidRPr="00BE3838">
        <w:rPr>
          <w:b w:val="0"/>
        </w:rPr>
        <w:t>temperature</w:t>
      </w:r>
      <w:r w:rsidR="00915A5E" w:rsidRPr="00BE3838">
        <w:rPr>
          <w:b w:val="0"/>
        </w:rPr>
        <w:t xml:space="preserve"> </w:t>
      </w:r>
      <w:r w:rsidR="0084586C">
        <w:rPr>
          <w:b w:val="0"/>
        </w:rPr>
        <w:t>(</w:t>
      </w:r>
      <w:r w:rsidR="00915A5E" w:rsidRPr="00BE3838">
        <w:rPr>
          <w:b w:val="0"/>
          <w:i/>
        </w:rPr>
        <w:t>T</w:t>
      </w:r>
      <w:r w:rsidR="0084586C" w:rsidRPr="0084586C">
        <w:rPr>
          <w:b w:val="0"/>
        </w:rPr>
        <w:t>)</w:t>
      </w:r>
      <w:r w:rsidRPr="00BE3838">
        <w:rPr>
          <w:b w:val="0"/>
        </w:rPr>
        <w:t xml:space="preserve"> and </w:t>
      </w:r>
      <w:r w:rsidR="00915A5E" w:rsidRPr="00BE3838">
        <w:rPr>
          <w:b w:val="0"/>
        </w:rPr>
        <w:t xml:space="preserve">the </w:t>
      </w:r>
      <w:r w:rsidR="0084586C" w:rsidRPr="00BE3838">
        <w:rPr>
          <w:b w:val="0"/>
        </w:rPr>
        <w:t>CH</w:t>
      </w:r>
      <w:r w:rsidR="0084586C" w:rsidRPr="00BE3838">
        <w:rPr>
          <w:b w:val="0"/>
          <w:vertAlign w:val="subscript"/>
        </w:rPr>
        <w:t>4</w:t>
      </w:r>
      <w:r w:rsidR="0084586C" w:rsidRPr="00BE3838">
        <w:rPr>
          <w:b w:val="0"/>
        </w:rPr>
        <w:t>/ZrCl</w:t>
      </w:r>
      <w:r w:rsidR="0084586C" w:rsidRPr="00BE3838">
        <w:rPr>
          <w:b w:val="0"/>
          <w:vertAlign w:val="subscript"/>
        </w:rPr>
        <w:t>4</w:t>
      </w:r>
      <w:r w:rsidR="0084586C" w:rsidRPr="00BE3838">
        <w:rPr>
          <w:b w:val="0"/>
        </w:rPr>
        <w:t xml:space="preserve"> </w:t>
      </w:r>
      <w:r w:rsidRPr="00BE3838">
        <w:rPr>
          <w:b w:val="0"/>
        </w:rPr>
        <w:t xml:space="preserve">molar ratio </w:t>
      </w:r>
      <w:r w:rsidR="0084586C">
        <w:rPr>
          <w:b w:val="0"/>
        </w:rPr>
        <w:t>(</w:t>
      </w:r>
      <w:r w:rsidR="0084586C" w:rsidRPr="00BE3838">
        <w:rPr>
          <w:b w:val="0"/>
          <w:i/>
        </w:rPr>
        <w:t>M</w:t>
      </w:r>
      <w:r w:rsidR="0084586C">
        <w:rPr>
          <w:b w:val="0"/>
        </w:rPr>
        <w:t>)</w:t>
      </w:r>
      <w:r w:rsidRPr="00BE3838">
        <w:rPr>
          <w:b w:val="0"/>
        </w:rPr>
        <w:t xml:space="preserve"> </w:t>
      </w:r>
      <w:proofErr w:type="gramStart"/>
      <w:r w:rsidRPr="00BE3838">
        <w:rPr>
          <w:b w:val="0"/>
        </w:rPr>
        <w:t>were chosen</w:t>
      </w:r>
      <w:proofErr w:type="gramEnd"/>
      <w:r w:rsidR="0084586C">
        <w:rPr>
          <w:b w:val="0"/>
        </w:rPr>
        <w:t xml:space="preserve"> as the</w:t>
      </w:r>
      <w:r w:rsidR="0084586C" w:rsidRPr="00BE3838">
        <w:rPr>
          <w:b w:val="0"/>
        </w:rPr>
        <w:t xml:space="preserve"> </w:t>
      </w:r>
      <w:r w:rsidR="0084586C" w:rsidRPr="00BE3838">
        <w:rPr>
          <w:b w:val="0"/>
        </w:rPr>
        <w:lastRenderedPageBreak/>
        <w:t>independent variables</w:t>
      </w:r>
      <w:r w:rsidR="0084586C">
        <w:rPr>
          <w:b w:val="0"/>
        </w:rPr>
        <w:t xml:space="preserve">. </w:t>
      </w:r>
      <w:r w:rsidRPr="00BE3838">
        <w:rPr>
          <w:b w:val="0"/>
        </w:rPr>
        <w:t xml:space="preserve"> </w:t>
      </w:r>
      <w:r w:rsidR="00FF32F9" w:rsidRPr="00BE3838">
        <w:rPr>
          <w:b w:val="0"/>
          <w:color w:val="000000" w:themeColor="text1"/>
          <w:shd w:val="clear" w:color="auto" w:fill="FFFFFF"/>
        </w:rPr>
        <w:t xml:space="preserve">For this paper, </w:t>
      </w:r>
      <w:r w:rsidR="0084586C">
        <w:rPr>
          <w:b w:val="0"/>
          <w:color w:val="000000" w:themeColor="text1"/>
          <w:shd w:val="clear" w:color="auto" w:fill="FFFFFF"/>
        </w:rPr>
        <w:t xml:space="preserve">the average </w:t>
      </w:r>
      <w:r w:rsidR="00FF32F9" w:rsidRPr="00BE3838">
        <w:rPr>
          <w:b w:val="0"/>
          <w:color w:val="000000" w:themeColor="text1"/>
          <w:shd w:val="clear" w:color="auto" w:fill="FFFFFF"/>
        </w:rPr>
        <w:t>c</w:t>
      </w:r>
      <w:r w:rsidRPr="00BE3838">
        <w:rPr>
          <w:b w:val="0"/>
        </w:rPr>
        <w:t xml:space="preserve">rystallite size </w:t>
      </w:r>
      <w:proofErr w:type="gramStart"/>
      <w:r w:rsidRPr="00BE3838">
        <w:rPr>
          <w:b w:val="0"/>
        </w:rPr>
        <w:t>was selected</w:t>
      </w:r>
      <w:proofErr w:type="gramEnd"/>
      <w:r w:rsidRPr="00BE3838">
        <w:rPr>
          <w:b w:val="0"/>
        </w:rPr>
        <w:t xml:space="preserve"> as </w:t>
      </w:r>
      <w:r w:rsidR="00FF32F9" w:rsidRPr="00BE3838">
        <w:rPr>
          <w:b w:val="0"/>
        </w:rPr>
        <w:t>the</w:t>
      </w:r>
      <w:r w:rsidR="00694178" w:rsidRPr="00BE3838">
        <w:rPr>
          <w:b w:val="0"/>
        </w:rPr>
        <w:t xml:space="preserve"> </w:t>
      </w:r>
      <w:r w:rsidRPr="00BE3838">
        <w:rPr>
          <w:b w:val="0"/>
        </w:rPr>
        <w:t xml:space="preserve">dependent </w:t>
      </w:r>
      <w:r w:rsidR="00DD35CC" w:rsidRPr="00BE3838">
        <w:rPr>
          <w:b w:val="0"/>
        </w:rPr>
        <w:t>(response)</w:t>
      </w:r>
      <w:r w:rsidR="00DD35CC">
        <w:rPr>
          <w:b w:val="0"/>
        </w:rPr>
        <w:t xml:space="preserve"> </w:t>
      </w:r>
      <w:r w:rsidRPr="00BE3838">
        <w:rPr>
          <w:b w:val="0"/>
        </w:rPr>
        <w:t xml:space="preserve">variable. For the purpose of analysing the raw data and testing the goodness of fit of the model, an analysis of variance (ANOVA) was implemented.  The details of testing of model adequacy and suitability </w:t>
      </w:r>
      <w:r w:rsidR="0084586C">
        <w:rPr>
          <w:b w:val="0"/>
        </w:rPr>
        <w:t>were</w:t>
      </w:r>
      <w:r w:rsidRPr="00BE3838">
        <w:rPr>
          <w:b w:val="0"/>
        </w:rPr>
        <w:t xml:space="preserve"> explained elsewhere </w:t>
      </w:r>
      <w:r w:rsidRPr="00BE3838">
        <w:rPr>
          <w:b w:val="0"/>
        </w:rPr>
        <w:fldChar w:fldCharType="begin" w:fldLock="1"/>
      </w:r>
      <w:r w:rsidR="00F1226A">
        <w:rPr>
          <w:b w:val="0"/>
        </w:rPr>
        <w:instrText>ADDIN CSL_CITATION { "citationItems" : [ { "id" : "ITEM-1", "itemData" : { "author" : [ { "dropping-particle" : "", "family" : "Biira", "given" : "S", "non-dropping-particle" : "", "parse-names" : false, "suffix" : "" }, { "dropping-particle" : "", "family" : "Alawad", "given" : "B.A.B.", "non-dropping-particle" : "", "parse-names" : false, "suffix" : "" }, { "dropping-particle" : "", "family" : "Bissett", "given" : "H", "non-dropping-particle" : "", "parse-names" : false, "suffix" : "" }, { "dropping-particle" : "", "family" : "Nel", "given" : "J.T.", "non-dropping-particle" : "", "parse-names" : false, "suffix" : "" }, { "dropping-particle" : "", "family" : "Hlatshwayo", "given" : "T.T.", "non-dropping-particle" : "", "parse-names" : false, "suffix" : "" }, { "dropping-particle" : "", "family" : "Crouse", "given" : "P.L.", "non-dropping-particle" : "", "parse-names" : false, "suffix" : "" }, { "dropping-particle" : "", "family" : "Malherbe", "given" : "J.B.", "non-dropping-particle" : "", "parse-names" : false, "suffix" : "" } ], "container-title" : "Thin Solid Films", "id" : "ITEM-1", "issued" : { "date-parts" : [ [ "2016" ] ] }, "page" : "Submitted", "title" : "Synthesis of ZrC coatings in an RF induction-heating CVD system", "type" : "article-journal" }, "uris" : [ "http://www.mendeley.com/documents/?uuid=fa86fd08-2975-4318-80a1-7e38fc994201" ] } ], "mendeley" : { "formattedCitation" : "[5]", "plainTextFormattedCitation" : "[5]", "previouslyFormattedCitation" : "[5]" }, "properties" : { "noteIndex" : 0 }, "schema" : "https://github.com/citation-style-language/schema/raw/master/csl-citation.json" }</w:instrText>
      </w:r>
      <w:r w:rsidRPr="00BE3838">
        <w:rPr>
          <w:b w:val="0"/>
        </w:rPr>
        <w:fldChar w:fldCharType="separate"/>
      </w:r>
      <w:r w:rsidR="00797020" w:rsidRPr="00797020">
        <w:rPr>
          <w:b w:val="0"/>
          <w:noProof/>
        </w:rPr>
        <w:t>[5]</w:t>
      </w:r>
      <w:r w:rsidRPr="00BE3838">
        <w:rPr>
          <w:b w:val="0"/>
        </w:rPr>
        <w:fldChar w:fldCharType="end"/>
      </w:r>
      <w:r w:rsidRPr="00BE3838">
        <w:rPr>
          <w:b w:val="0"/>
        </w:rPr>
        <w:t xml:space="preserve">. </w:t>
      </w:r>
      <w:bookmarkStart w:id="4" w:name="_Ref446804326"/>
      <w:r w:rsidRPr="00BE3838">
        <w:rPr>
          <w:b w:val="0"/>
        </w:rPr>
        <w:t xml:space="preserve"> The 13 experiments and the point types </w:t>
      </w:r>
      <w:r w:rsidR="00DD35CC" w:rsidRPr="00BE3838">
        <w:rPr>
          <w:b w:val="0"/>
        </w:rPr>
        <w:t>generated</w:t>
      </w:r>
      <w:r w:rsidR="00DD35CC">
        <w:rPr>
          <w:b w:val="0"/>
        </w:rPr>
        <w:t>,</w:t>
      </w:r>
      <w:r w:rsidR="00DD35CC" w:rsidRPr="00BE3838">
        <w:rPr>
          <w:b w:val="0"/>
        </w:rPr>
        <w:t xml:space="preserve"> </w:t>
      </w:r>
      <w:r w:rsidRPr="00BE3838">
        <w:rPr>
          <w:b w:val="0"/>
        </w:rPr>
        <w:t>are indicated in Table 1</w:t>
      </w:r>
      <w:r w:rsidRPr="0084586C">
        <w:t>.</w:t>
      </w:r>
      <w:r w:rsidR="00DD35CC" w:rsidRPr="0084586C">
        <w:rPr>
          <w:b w:val="0"/>
        </w:rPr>
        <w:t xml:space="preserve"> The experiment</w:t>
      </w:r>
      <w:r w:rsidR="00DD35CC" w:rsidRPr="00BE3838">
        <w:rPr>
          <w:b w:val="0"/>
        </w:rPr>
        <w:t xml:space="preserve"> was </w:t>
      </w:r>
      <w:r w:rsidR="0084586C">
        <w:rPr>
          <w:b w:val="0"/>
        </w:rPr>
        <w:t>designed</w:t>
      </w:r>
      <w:r w:rsidR="00DD35CC">
        <w:rPr>
          <w:b w:val="0"/>
        </w:rPr>
        <w:t xml:space="preserve"> and statistical analysis</w:t>
      </w:r>
      <w:r w:rsidR="0084586C">
        <w:rPr>
          <w:b w:val="0"/>
        </w:rPr>
        <w:t xml:space="preserve"> was</w:t>
      </w:r>
      <w:r w:rsidR="00DD35CC">
        <w:rPr>
          <w:b w:val="0"/>
        </w:rPr>
        <w:t xml:space="preserve"> done </w:t>
      </w:r>
      <w:r w:rsidR="00DD35CC" w:rsidRPr="00BE3838">
        <w:rPr>
          <w:b w:val="0"/>
        </w:rPr>
        <w:t>using DESIGN-EXPERT</w:t>
      </w:r>
      <w:r w:rsidR="00DD35CC" w:rsidRPr="00BE3838">
        <w:rPr>
          <w:rFonts w:eastAsiaTheme="minorHAnsi"/>
          <w:b w:val="0"/>
          <w:vertAlign w:val="superscript"/>
        </w:rPr>
        <w:t>®</w:t>
      </w:r>
      <w:r w:rsidR="00DD35CC" w:rsidRPr="00BE3838">
        <w:rPr>
          <w:b w:val="0"/>
        </w:rPr>
        <w:t xml:space="preserve"> 7.0 </w:t>
      </w:r>
      <w:r w:rsidR="00DD35CC" w:rsidRPr="00BE3838">
        <w:rPr>
          <w:b w:val="0"/>
          <w:color w:val="000000" w:themeColor="text1"/>
          <w:shd w:val="clear" w:color="auto" w:fill="FFFFFF"/>
        </w:rPr>
        <w:fldChar w:fldCharType="begin" w:fldLock="1"/>
      </w:r>
      <w:r w:rsidR="00797020">
        <w:rPr>
          <w:b w:val="0"/>
          <w:color w:val="000000" w:themeColor="text1"/>
          <w:shd w:val="clear" w:color="auto" w:fill="FFFFFF"/>
        </w:rPr>
        <w:instrText>ADDIN CSL_CITATION { "citationItems" : [ { "id" : "ITEM-1", "itemData" : { "author" : [ { "dropping-particle" : "", "family" : "Stat-Ease", "given" : "", "non-dropping-particle" : "", "parse-names" : false, "suffix" : "" } ], "container-title" : "Stat-Ease Inc", "id" : "ITEM-1", "issued" : { "date-parts" : [ [ "2005" ] ] }, "number" : "7.0.0", "publisher" : "Stat Ease", "publisher-place" : "Minneapolis, USA", "title" : "Design expert version 7.0.0", "type" : "article" }, "uris" : [ "http://www.mendeley.com/documents/?uuid=cb5de006-9e47-4917-8486-e79d44d152b2" ] } ], "mendeley" : { "formattedCitation" : "[6]", "plainTextFormattedCitation" : "[6]", "previouslyFormattedCitation" : "[6]" }, "properties" : { "noteIndex" : 0 }, "schema" : "https://github.com/citation-style-language/schema/raw/master/csl-citation.json" }</w:instrText>
      </w:r>
      <w:r w:rsidR="00DD35CC" w:rsidRPr="00BE3838">
        <w:rPr>
          <w:b w:val="0"/>
          <w:color w:val="000000" w:themeColor="text1"/>
          <w:shd w:val="clear" w:color="auto" w:fill="FFFFFF"/>
        </w:rPr>
        <w:fldChar w:fldCharType="separate"/>
      </w:r>
      <w:r w:rsidR="00797020" w:rsidRPr="00797020">
        <w:rPr>
          <w:b w:val="0"/>
          <w:noProof/>
          <w:color w:val="000000" w:themeColor="text1"/>
          <w:shd w:val="clear" w:color="auto" w:fill="FFFFFF"/>
        </w:rPr>
        <w:t>[6]</w:t>
      </w:r>
      <w:r w:rsidR="00DD35CC" w:rsidRPr="00BE3838">
        <w:rPr>
          <w:b w:val="0"/>
          <w:color w:val="000000" w:themeColor="text1"/>
          <w:shd w:val="clear" w:color="auto" w:fill="FFFFFF"/>
        </w:rPr>
        <w:fldChar w:fldCharType="end"/>
      </w:r>
      <w:r w:rsidR="00DD35CC" w:rsidRPr="00BE3838">
        <w:rPr>
          <w:b w:val="0"/>
          <w:color w:val="000000" w:themeColor="text1"/>
          <w:shd w:val="clear" w:color="auto" w:fill="FFFFFF"/>
        </w:rPr>
        <w:t xml:space="preserve">, </w:t>
      </w:r>
      <w:r w:rsidR="0084586C">
        <w:rPr>
          <w:b w:val="0"/>
          <w:color w:val="000000" w:themeColor="text1"/>
          <w:shd w:val="clear" w:color="auto" w:fill="FFFFFF"/>
        </w:rPr>
        <w:t xml:space="preserve">which is </w:t>
      </w:r>
      <w:r w:rsidR="00DD35CC" w:rsidRPr="00BE3838">
        <w:rPr>
          <w:b w:val="0"/>
          <w:color w:val="000000" w:themeColor="text1"/>
          <w:shd w:val="clear" w:color="auto" w:fill="FFFFFF"/>
        </w:rPr>
        <w:t xml:space="preserve">a </w:t>
      </w:r>
      <w:r w:rsidR="00DD35CC">
        <w:rPr>
          <w:b w:val="0"/>
          <w:color w:val="000000" w:themeColor="text1"/>
          <w:shd w:val="clear" w:color="auto" w:fill="FFFFFF"/>
        </w:rPr>
        <w:t xml:space="preserve">commercial </w:t>
      </w:r>
      <w:r w:rsidR="00DD35CC" w:rsidRPr="00BE3838">
        <w:rPr>
          <w:b w:val="0"/>
          <w:color w:val="000000" w:themeColor="text1"/>
          <w:shd w:val="clear" w:color="auto" w:fill="FFFFFF"/>
        </w:rPr>
        <w:t>statistical software package.</w:t>
      </w:r>
    </w:p>
    <w:p w14:paraId="1A0F3839" w14:textId="77777777" w:rsidR="007D0585" w:rsidRPr="00B9180F" w:rsidRDefault="007D0585" w:rsidP="00B9180F">
      <w:pPr>
        <w:pStyle w:val="Bodytext"/>
        <w:jc w:val="left"/>
        <w:rPr>
          <w:rFonts w:eastAsiaTheme="minorHAnsi"/>
          <w:b/>
          <w:lang w:val="en-GB"/>
        </w:rPr>
      </w:pPr>
    </w:p>
    <w:p w14:paraId="54ECB3B4" w14:textId="09861774" w:rsidR="007D0585" w:rsidRPr="00B9180F" w:rsidRDefault="007D0585" w:rsidP="00B9180F">
      <w:pPr>
        <w:pStyle w:val="Caption"/>
        <w:keepNext/>
        <w:spacing w:after="0"/>
        <w:jc w:val="left"/>
        <w:rPr>
          <w:b/>
          <w:i w:val="0"/>
          <w:color w:val="auto"/>
          <w:szCs w:val="22"/>
        </w:rPr>
      </w:pPr>
      <w:bookmarkStart w:id="5" w:name="_Ref450258430"/>
      <w:r w:rsidRPr="00B9180F">
        <w:rPr>
          <w:b/>
          <w:i w:val="0"/>
          <w:color w:val="auto"/>
          <w:szCs w:val="22"/>
        </w:rPr>
        <w:t xml:space="preserve">Table </w:t>
      </w:r>
      <w:r w:rsidRPr="00B9180F">
        <w:rPr>
          <w:b/>
          <w:i w:val="0"/>
          <w:color w:val="auto"/>
          <w:szCs w:val="22"/>
        </w:rPr>
        <w:fldChar w:fldCharType="begin"/>
      </w:r>
      <w:r w:rsidRPr="00B9180F">
        <w:rPr>
          <w:b/>
          <w:i w:val="0"/>
          <w:color w:val="auto"/>
          <w:szCs w:val="22"/>
        </w:rPr>
        <w:instrText xml:space="preserve"> SEQ Table \* ARABIC </w:instrText>
      </w:r>
      <w:r w:rsidRPr="00B9180F">
        <w:rPr>
          <w:b/>
          <w:i w:val="0"/>
          <w:color w:val="auto"/>
          <w:szCs w:val="22"/>
        </w:rPr>
        <w:fldChar w:fldCharType="separate"/>
      </w:r>
      <w:r w:rsidRPr="00B9180F">
        <w:rPr>
          <w:b/>
          <w:i w:val="0"/>
          <w:noProof/>
          <w:color w:val="auto"/>
          <w:szCs w:val="22"/>
        </w:rPr>
        <w:t>1</w:t>
      </w:r>
      <w:r w:rsidRPr="00B9180F">
        <w:rPr>
          <w:b/>
          <w:i w:val="0"/>
          <w:color w:val="auto"/>
          <w:szCs w:val="22"/>
        </w:rPr>
        <w:fldChar w:fldCharType="end"/>
      </w:r>
      <w:bookmarkEnd w:id="5"/>
      <w:r w:rsidR="00555C9E" w:rsidRPr="00B9180F">
        <w:rPr>
          <w:b/>
          <w:i w:val="0"/>
          <w:color w:val="auto"/>
          <w:szCs w:val="22"/>
        </w:rPr>
        <w:t xml:space="preserve">. </w:t>
      </w:r>
      <w:r w:rsidRPr="00B9180F">
        <w:rPr>
          <w:b/>
          <w:i w:val="0"/>
          <w:color w:val="auto"/>
          <w:szCs w:val="22"/>
        </w:rPr>
        <w:t xml:space="preserve"> </w:t>
      </w:r>
      <w:r w:rsidRPr="00B9180F">
        <w:rPr>
          <w:i w:val="0"/>
          <w:color w:val="auto"/>
          <w:szCs w:val="22"/>
        </w:rPr>
        <w:t>Parameters for CVD experiments</w:t>
      </w:r>
      <w:r w:rsidR="00857CFC" w:rsidRPr="00B9180F">
        <w:rPr>
          <w:i w:val="0"/>
          <w:color w:val="auto"/>
          <w:szCs w:val="22"/>
        </w:rPr>
        <w:t xml:space="preserve"> and average crystallite size</w:t>
      </w:r>
      <w:r w:rsidR="004D11EA">
        <w:rPr>
          <w:i w:val="0"/>
          <w:color w:val="auto"/>
          <w:szCs w:val="22"/>
        </w:rPr>
        <w:t>.</w:t>
      </w:r>
    </w:p>
    <w:tbl>
      <w:tblPr>
        <w:tblW w:w="8046" w:type="dxa"/>
        <w:tblLayout w:type="fixed"/>
        <w:tblLook w:val="04A0" w:firstRow="1" w:lastRow="0" w:firstColumn="1" w:lastColumn="0" w:noHBand="0" w:noVBand="1"/>
      </w:tblPr>
      <w:tblGrid>
        <w:gridCol w:w="1045"/>
        <w:gridCol w:w="1045"/>
        <w:gridCol w:w="1539"/>
        <w:gridCol w:w="1355"/>
        <w:gridCol w:w="1645"/>
        <w:gridCol w:w="1417"/>
      </w:tblGrid>
      <w:tr w:rsidR="008D66C1" w:rsidRPr="00BE3838" w14:paraId="785123F6" w14:textId="77777777" w:rsidTr="008D66C1">
        <w:trPr>
          <w:trHeight w:val="270"/>
        </w:trPr>
        <w:tc>
          <w:tcPr>
            <w:tcW w:w="1045" w:type="dxa"/>
            <w:tcBorders>
              <w:top w:val="double" w:sz="4" w:space="0" w:color="auto"/>
              <w:left w:val="nil"/>
              <w:bottom w:val="nil"/>
              <w:right w:val="nil"/>
            </w:tcBorders>
            <w:shd w:val="clear" w:color="auto" w:fill="auto"/>
            <w:noWrap/>
          </w:tcPr>
          <w:p w14:paraId="17B6E7CB" w14:textId="77777777" w:rsidR="008D66C1" w:rsidRPr="00BE3838" w:rsidRDefault="008D66C1" w:rsidP="003C27ED">
            <w:pPr>
              <w:jc w:val="center"/>
              <w:rPr>
                <w:color w:val="000000"/>
                <w:lang w:eastAsia="en-GB"/>
              </w:rPr>
            </w:pPr>
            <w:r w:rsidRPr="00BE3838">
              <w:rPr>
                <w:b/>
                <w:bCs/>
                <w:color w:val="000000"/>
                <w:lang w:eastAsia="en-GB"/>
              </w:rPr>
              <w:t>Exp. Number</w:t>
            </w:r>
          </w:p>
        </w:tc>
        <w:tc>
          <w:tcPr>
            <w:tcW w:w="1045" w:type="dxa"/>
            <w:tcBorders>
              <w:top w:val="double" w:sz="4" w:space="0" w:color="auto"/>
              <w:left w:val="nil"/>
              <w:bottom w:val="nil"/>
              <w:right w:val="nil"/>
            </w:tcBorders>
            <w:shd w:val="clear" w:color="auto" w:fill="auto"/>
            <w:noWrap/>
          </w:tcPr>
          <w:p w14:paraId="5EE723B2" w14:textId="77777777" w:rsidR="008D66C1" w:rsidRPr="00BE3838" w:rsidRDefault="008D66C1" w:rsidP="003C27ED">
            <w:pPr>
              <w:jc w:val="center"/>
              <w:rPr>
                <w:color w:val="000000"/>
                <w:lang w:eastAsia="en-GB"/>
              </w:rPr>
            </w:pPr>
            <w:r w:rsidRPr="00BE3838">
              <w:rPr>
                <w:b/>
                <w:bCs/>
                <w:color w:val="000000"/>
                <w:lang w:eastAsia="en-GB"/>
              </w:rPr>
              <w:t>Point type</w:t>
            </w:r>
          </w:p>
        </w:tc>
        <w:tc>
          <w:tcPr>
            <w:tcW w:w="1539" w:type="dxa"/>
            <w:tcBorders>
              <w:top w:val="double" w:sz="4" w:space="0" w:color="auto"/>
              <w:left w:val="nil"/>
              <w:bottom w:val="nil"/>
              <w:right w:val="nil"/>
            </w:tcBorders>
            <w:shd w:val="clear" w:color="auto" w:fill="auto"/>
            <w:noWrap/>
          </w:tcPr>
          <w:p w14:paraId="64515268" w14:textId="02370693" w:rsidR="008D66C1" w:rsidRPr="00BE3838" w:rsidRDefault="008D66C1" w:rsidP="003C27ED">
            <w:pPr>
              <w:jc w:val="center"/>
              <w:rPr>
                <w:color w:val="000000"/>
                <w:lang w:eastAsia="en-GB"/>
              </w:rPr>
            </w:pPr>
            <w:r w:rsidRPr="00BE3838">
              <w:rPr>
                <w:b/>
                <w:bCs/>
                <w:color w:val="000000"/>
                <w:lang w:eastAsia="en-GB"/>
              </w:rPr>
              <w:t>Temperature</w:t>
            </w:r>
            <w:r w:rsidR="00F62224" w:rsidRPr="00BE3838">
              <w:rPr>
                <w:b/>
                <w:bCs/>
                <w:color w:val="000000"/>
                <w:lang w:eastAsia="en-GB"/>
              </w:rPr>
              <w:t xml:space="preserve"> (</w:t>
            </w:r>
            <w:r w:rsidR="00673920" w:rsidRPr="00673920">
              <w:rPr>
                <w:rFonts w:ascii="Times New Roman" w:hAnsi="Times New Roman"/>
                <w:b/>
                <w:bCs/>
                <w:szCs w:val="22"/>
              </w:rPr>
              <w:t>°C</w:t>
            </w:r>
            <w:r w:rsidR="00F62224" w:rsidRPr="00BE3838">
              <w:rPr>
                <w:b/>
                <w:bCs/>
                <w:color w:val="000000"/>
                <w:lang w:eastAsia="en-GB"/>
              </w:rPr>
              <w:t>)</w:t>
            </w:r>
            <w:r w:rsidRPr="00BE3838">
              <w:rPr>
                <w:b/>
                <w:bCs/>
                <w:color w:val="000000"/>
                <w:lang w:eastAsia="en-GB"/>
              </w:rPr>
              <w:t xml:space="preserve"> </w:t>
            </w:r>
          </w:p>
        </w:tc>
        <w:tc>
          <w:tcPr>
            <w:tcW w:w="1355" w:type="dxa"/>
            <w:tcBorders>
              <w:top w:val="double" w:sz="4" w:space="0" w:color="auto"/>
              <w:left w:val="nil"/>
              <w:bottom w:val="nil"/>
              <w:right w:val="nil"/>
            </w:tcBorders>
          </w:tcPr>
          <w:p w14:paraId="1ED34B75" w14:textId="77777777" w:rsidR="008D66C1" w:rsidRPr="00BE3838" w:rsidRDefault="008D66C1" w:rsidP="003C27ED">
            <w:pPr>
              <w:jc w:val="center"/>
              <w:rPr>
                <w:color w:val="000000"/>
                <w:lang w:eastAsia="en-GB"/>
              </w:rPr>
            </w:pPr>
            <w:r w:rsidRPr="00BE3838">
              <w:rPr>
                <w:b/>
                <w:bCs/>
                <w:color w:val="000000"/>
                <w:lang w:eastAsia="en-GB"/>
              </w:rPr>
              <w:t>CH</w:t>
            </w:r>
            <w:r w:rsidRPr="00BE3838">
              <w:rPr>
                <w:b/>
                <w:bCs/>
                <w:color w:val="000000"/>
                <w:vertAlign w:val="subscript"/>
                <w:lang w:eastAsia="en-GB"/>
              </w:rPr>
              <w:t>4</w:t>
            </w:r>
            <w:r w:rsidRPr="00BE3838">
              <w:rPr>
                <w:b/>
                <w:bCs/>
                <w:color w:val="000000"/>
                <w:lang w:eastAsia="en-GB"/>
              </w:rPr>
              <w:t>/ZrCl</w:t>
            </w:r>
            <w:r w:rsidRPr="00BE3838">
              <w:rPr>
                <w:b/>
                <w:bCs/>
                <w:color w:val="000000"/>
                <w:vertAlign w:val="subscript"/>
                <w:lang w:eastAsia="en-GB"/>
              </w:rPr>
              <w:t>4</w:t>
            </w:r>
            <w:r w:rsidRPr="00BE3838">
              <w:rPr>
                <w:b/>
                <w:bCs/>
                <w:color w:val="000000"/>
                <w:lang w:eastAsia="en-GB"/>
              </w:rPr>
              <w:t xml:space="preserve"> </w:t>
            </w:r>
          </w:p>
        </w:tc>
        <w:tc>
          <w:tcPr>
            <w:tcW w:w="1645" w:type="dxa"/>
            <w:tcBorders>
              <w:top w:val="double" w:sz="4" w:space="0" w:color="auto"/>
              <w:left w:val="nil"/>
              <w:bottom w:val="nil"/>
              <w:right w:val="nil"/>
            </w:tcBorders>
            <w:shd w:val="clear" w:color="auto" w:fill="auto"/>
            <w:noWrap/>
          </w:tcPr>
          <w:p w14:paraId="2B027BA8" w14:textId="77777777" w:rsidR="008D66C1" w:rsidRPr="00BE3838" w:rsidRDefault="008D66C1" w:rsidP="003C27ED">
            <w:pPr>
              <w:jc w:val="center"/>
              <w:rPr>
                <w:color w:val="000000"/>
                <w:lang w:eastAsia="en-GB"/>
              </w:rPr>
            </w:pPr>
            <w:r w:rsidRPr="00BE3838">
              <w:rPr>
                <w:b/>
                <w:bCs/>
                <w:color w:val="000000"/>
                <w:lang w:eastAsia="en-GB"/>
              </w:rPr>
              <w:t>CH</w:t>
            </w:r>
            <w:r w:rsidRPr="00BE3838">
              <w:rPr>
                <w:b/>
                <w:bCs/>
                <w:color w:val="000000"/>
                <w:vertAlign w:val="subscript"/>
                <w:lang w:eastAsia="en-GB"/>
              </w:rPr>
              <w:t>4</w:t>
            </w:r>
            <w:r w:rsidRPr="00BE3838">
              <w:rPr>
                <w:b/>
                <w:bCs/>
                <w:color w:val="000000"/>
                <w:lang w:eastAsia="en-GB"/>
              </w:rPr>
              <w:t xml:space="preserve"> flow rate (sccm)</w:t>
            </w:r>
          </w:p>
        </w:tc>
        <w:tc>
          <w:tcPr>
            <w:tcW w:w="1417" w:type="dxa"/>
            <w:tcBorders>
              <w:top w:val="double" w:sz="4" w:space="0" w:color="auto"/>
              <w:left w:val="nil"/>
              <w:bottom w:val="nil"/>
              <w:right w:val="nil"/>
            </w:tcBorders>
            <w:shd w:val="clear" w:color="auto" w:fill="auto"/>
            <w:noWrap/>
          </w:tcPr>
          <w:p w14:paraId="194E9FB2" w14:textId="77777777" w:rsidR="008D66C1" w:rsidRPr="00BE3838" w:rsidRDefault="008D66C1" w:rsidP="003C27ED">
            <w:pPr>
              <w:jc w:val="center"/>
              <w:rPr>
                <w:color w:val="000000"/>
                <w:lang w:eastAsia="en-GB"/>
              </w:rPr>
            </w:pPr>
            <w:r w:rsidRPr="00BE3838">
              <w:rPr>
                <w:b/>
                <w:bCs/>
                <w:color w:val="000000"/>
                <w:szCs w:val="22"/>
                <w:lang w:eastAsia="en-GB"/>
              </w:rPr>
              <w:t xml:space="preserve">Crystallite size </w:t>
            </w:r>
            <w:r w:rsidR="00F62224" w:rsidRPr="00BE3838">
              <w:rPr>
                <w:b/>
                <w:bCs/>
                <w:color w:val="000000"/>
                <w:szCs w:val="22"/>
                <w:lang w:eastAsia="en-GB"/>
              </w:rPr>
              <w:t xml:space="preserve"> (nm)</w:t>
            </w:r>
          </w:p>
        </w:tc>
      </w:tr>
      <w:tr w:rsidR="008D66C1" w:rsidRPr="00BE3838" w14:paraId="1A82DC7F" w14:textId="77777777" w:rsidTr="008D66C1">
        <w:trPr>
          <w:trHeight w:val="270"/>
        </w:trPr>
        <w:tc>
          <w:tcPr>
            <w:tcW w:w="1045" w:type="dxa"/>
            <w:tcBorders>
              <w:top w:val="single" w:sz="4" w:space="0" w:color="auto"/>
              <w:left w:val="nil"/>
              <w:bottom w:val="nil"/>
              <w:right w:val="nil"/>
            </w:tcBorders>
            <w:shd w:val="clear" w:color="auto" w:fill="auto"/>
            <w:noWrap/>
            <w:vAlign w:val="bottom"/>
            <w:hideMark/>
          </w:tcPr>
          <w:p w14:paraId="5BDD8C53" w14:textId="77777777" w:rsidR="008D66C1" w:rsidRPr="00BE3838" w:rsidRDefault="008D66C1" w:rsidP="003C27ED">
            <w:pPr>
              <w:jc w:val="center"/>
              <w:rPr>
                <w:color w:val="000000"/>
                <w:lang w:eastAsia="en-GB"/>
              </w:rPr>
            </w:pPr>
            <w:r w:rsidRPr="00BE3838">
              <w:rPr>
                <w:color w:val="000000"/>
                <w:lang w:eastAsia="en-GB"/>
              </w:rPr>
              <w:t>1</w:t>
            </w:r>
          </w:p>
        </w:tc>
        <w:tc>
          <w:tcPr>
            <w:tcW w:w="1045" w:type="dxa"/>
            <w:tcBorders>
              <w:top w:val="single" w:sz="4" w:space="0" w:color="auto"/>
              <w:left w:val="nil"/>
              <w:bottom w:val="nil"/>
              <w:right w:val="nil"/>
            </w:tcBorders>
            <w:shd w:val="clear" w:color="auto" w:fill="auto"/>
            <w:noWrap/>
            <w:vAlign w:val="bottom"/>
            <w:hideMark/>
          </w:tcPr>
          <w:p w14:paraId="5D5D4503" w14:textId="77777777" w:rsidR="008D66C1" w:rsidRPr="00BE3838" w:rsidRDefault="008D66C1" w:rsidP="003C27ED">
            <w:pPr>
              <w:jc w:val="center"/>
              <w:rPr>
                <w:color w:val="000000"/>
                <w:lang w:eastAsia="en-GB"/>
              </w:rPr>
            </w:pPr>
            <w:r w:rsidRPr="00BE3838">
              <w:rPr>
                <w:color w:val="000000"/>
                <w:lang w:eastAsia="en-GB"/>
              </w:rPr>
              <w:t>Axial</w:t>
            </w:r>
          </w:p>
        </w:tc>
        <w:tc>
          <w:tcPr>
            <w:tcW w:w="1539" w:type="dxa"/>
            <w:tcBorders>
              <w:top w:val="single" w:sz="4" w:space="0" w:color="auto"/>
              <w:left w:val="nil"/>
              <w:bottom w:val="nil"/>
              <w:right w:val="nil"/>
            </w:tcBorders>
            <w:shd w:val="clear" w:color="auto" w:fill="auto"/>
            <w:noWrap/>
            <w:vAlign w:val="bottom"/>
            <w:hideMark/>
          </w:tcPr>
          <w:p w14:paraId="5E2D5D67" w14:textId="77777777" w:rsidR="008D66C1" w:rsidRPr="00BE3838" w:rsidRDefault="008D66C1" w:rsidP="003C27ED">
            <w:pPr>
              <w:jc w:val="center"/>
              <w:rPr>
                <w:color w:val="000000"/>
                <w:lang w:eastAsia="en-GB"/>
              </w:rPr>
            </w:pPr>
            <w:r w:rsidRPr="00BE3838">
              <w:rPr>
                <w:color w:val="000000"/>
                <w:lang w:eastAsia="en-GB"/>
              </w:rPr>
              <w:t>1400</w:t>
            </w:r>
          </w:p>
        </w:tc>
        <w:tc>
          <w:tcPr>
            <w:tcW w:w="1355" w:type="dxa"/>
            <w:tcBorders>
              <w:top w:val="single" w:sz="4" w:space="0" w:color="auto"/>
              <w:left w:val="nil"/>
              <w:bottom w:val="nil"/>
              <w:right w:val="nil"/>
            </w:tcBorders>
            <w:vAlign w:val="bottom"/>
          </w:tcPr>
          <w:p w14:paraId="0D65260B" w14:textId="77777777" w:rsidR="008D66C1" w:rsidRPr="00BE3838" w:rsidRDefault="008D66C1" w:rsidP="003C27ED">
            <w:pPr>
              <w:jc w:val="center"/>
              <w:rPr>
                <w:color w:val="000000"/>
                <w:lang w:eastAsia="en-GB"/>
              </w:rPr>
            </w:pPr>
            <w:r w:rsidRPr="00BE3838">
              <w:rPr>
                <w:color w:val="000000"/>
                <w:lang w:eastAsia="en-GB"/>
              </w:rPr>
              <w:t>24.44</w:t>
            </w:r>
          </w:p>
        </w:tc>
        <w:tc>
          <w:tcPr>
            <w:tcW w:w="1645" w:type="dxa"/>
            <w:tcBorders>
              <w:top w:val="single" w:sz="4" w:space="0" w:color="auto"/>
              <w:left w:val="nil"/>
              <w:bottom w:val="nil"/>
              <w:right w:val="nil"/>
            </w:tcBorders>
            <w:shd w:val="clear" w:color="auto" w:fill="auto"/>
            <w:noWrap/>
            <w:vAlign w:val="bottom"/>
            <w:hideMark/>
          </w:tcPr>
          <w:p w14:paraId="7C711D81" w14:textId="77777777" w:rsidR="008D66C1" w:rsidRPr="00BE3838" w:rsidRDefault="008D66C1" w:rsidP="003C27ED">
            <w:pPr>
              <w:jc w:val="center"/>
              <w:rPr>
                <w:color w:val="000000"/>
                <w:lang w:eastAsia="en-GB"/>
              </w:rPr>
            </w:pPr>
            <w:r w:rsidRPr="00BE3838">
              <w:rPr>
                <w:color w:val="000000"/>
                <w:lang w:eastAsia="en-GB"/>
              </w:rPr>
              <w:t>43.3</w:t>
            </w:r>
          </w:p>
        </w:tc>
        <w:tc>
          <w:tcPr>
            <w:tcW w:w="1417" w:type="dxa"/>
            <w:tcBorders>
              <w:top w:val="single" w:sz="4" w:space="0" w:color="auto"/>
              <w:left w:val="nil"/>
              <w:bottom w:val="nil"/>
              <w:right w:val="nil"/>
            </w:tcBorders>
            <w:shd w:val="clear" w:color="auto" w:fill="auto"/>
            <w:noWrap/>
            <w:vAlign w:val="bottom"/>
            <w:hideMark/>
          </w:tcPr>
          <w:p w14:paraId="1A85CFD5" w14:textId="77777777" w:rsidR="008D66C1" w:rsidRPr="00BE3838" w:rsidRDefault="008D66C1" w:rsidP="003C27ED">
            <w:pPr>
              <w:jc w:val="center"/>
              <w:rPr>
                <w:color w:val="000000"/>
                <w:lang w:eastAsia="en-GB"/>
              </w:rPr>
            </w:pPr>
            <w:r w:rsidRPr="00BE3838">
              <w:rPr>
                <w:color w:val="000000"/>
                <w:szCs w:val="22"/>
                <w:lang w:eastAsia="en-GB"/>
              </w:rPr>
              <w:t>21.8</w:t>
            </w:r>
          </w:p>
        </w:tc>
      </w:tr>
      <w:tr w:rsidR="008D66C1" w:rsidRPr="00BE3838" w14:paraId="089FE474" w14:textId="77777777" w:rsidTr="008D66C1">
        <w:trPr>
          <w:trHeight w:val="270"/>
        </w:trPr>
        <w:tc>
          <w:tcPr>
            <w:tcW w:w="1045" w:type="dxa"/>
            <w:tcBorders>
              <w:top w:val="nil"/>
              <w:left w:val="nil"/>
              <w:bottom w:val="nil"/>
              <w:right w:val="nil"/>
            </w:tcBorders>
            <w:shd w:val="clear" w:color="auto" w:fill="auto"/>
            <w:noWrap/>
            <w:vAlign w:val="bottom"/>
            <w:hideMark/>
          </w:tcPr>
          <w:p w14:paraId="2951BDDE" w14:textId="77777777" w:rsidR="008D66C1" w:rsidRPr="00BE3838" w:rsidRDefault="008D66C1" w:rsidP="003C27ED">
            <w:pPr>
              <w:jc w:val="center"/>
              <w:rPr>
                <w:color w:val="000000"/>
                <w:lang w:eastAsia="en-GB"/>
              </w:rPr>
            </w:pPr>
            <w:r w:rsidRPr="00BE3838">
              <w:rPr>
                <w:color w:val="000000"/>
                <w:lang w:eastAsia="en-GB"/>
              </w:rPr>
              <w:t>2</w:t>
            </w:r>
          </w:p>
        </w:tc>
        <w:tc>
          <w:tcPr>
            <w:tcW w:w="1045" w:type="dxa"/>
            <w:tcBorders>
              <w:top w:val="nil"/>
              <w:left w:val="nil"/>
              <w:bottom w:val="nil"/>
              <w:right w:val="nil"/>
            </w:tcBorders>
            <w:shd w:val="clear" w:color="auto" w:fill="auto"/>
            <w:noWrap/>
            <w:vAlign w:val="bottom"/>
            <w:hideMark/>
          </w:tcPr>
          <w:p w14:paraId="3FEDBD4C" w14:textId="77777777" w:rsidR="008D66C1" w:rsidRPr="00BE3838" w:rsidRDefault="008D66C1" w:rsidP="003C27ED">
            <w:pPr>
              <w:jc w:val="center"/>
              <w:rPr>
                <w:color w:val="000000"/>
                <w:lang w:eastAsia="en-GB"/>
              </w:rPr>
            </w:pPr>
            <w:r w:rsidRPr="00BE3838">
              <w:rPr>
                <w:color w:val="000000"/>
                <w:lang w:eastAsia="en-GB"/>
              </w:rPr>
              <w:t>Axial</w:t>
            </w:r>
          </w:p>
        </w:tc>
        <w:tc>
          <w:tcPr>
            <w:tcW w:w="1539" w:type="dxa"/>
            <w:tcBorders>
              <w:top w:val="nil"/>
              <w:left w:val="nil"/>
              <w:bottom w:val="nil"/>
              <w:right w:val="nil"/>
            </w:tcBorders>
            <w:shd w:val="clear" w:color="auto" w:fill="auto"/>
            <w:noWrap/>
            <w:vAlign w:val="bottom"/>
            <w:hideMark/>
          </w:tcPr>
          <w:p w14:paraId="1E83E9AC" w14:textId="77777777" w:rsidR="008D66C1" w:rsidRPr="00BE3838" w:rsidRDefault="008D66C1" w:rsidP="003C27ED">
            <w:pPr>
              <w:jc w:val="center"/>
              <w:rPr>
                <w:color w:val="000000"/>
                <w:lang w:eastAsia="en-GB"/>
              </w:rPr>
            </w:pPr>
            <w:r w:rsidRPr="00BE3838">
              <w:rPr>
                <w:color w:val="000000"/>
                <w:lang w:eastAsia="en-GB"/>
              </w:rPr>
              <w:t>1400</w:t>
            </w:r>
          </w:p>
        </w:tc>
        <w:tc>
          <w:tcPr>
            <w:tcW w:w="1355" w:type="dxa"/>
            <w:tcBorders>
              <w:top w:val="nil"/>
              <w:left w:val="nil"/>
              <w:bottom w:val="nil"/>
              <w:right w:val="nil"/>
            </w:tcBorders>
            <w:vAlign w:val="bottom"/>
          </w:tcPr>
          <w:p w14:paraId="45A835E3" w14:textId="77777777" w:rsidR="008D66C1" w:rsidRPr="00BE3838" w:rsidRDefault="008D66C1" w:rsidP="003C27ED">
            <w:pPr>
              <w:jc w:val="center"/>
              <w:rPr>
                <w:color w:val="000000"/>
                <w:lang w:eastAsia="en-GB"/>
              </w:rPr>
            </w:pPr>
            <w:r w:rsidRPr="00BE3838">
              <w:rPr>
                <w:color w:val="000000"/>
                <w:lang w:eastAsia="en-GB"/>
              </w:rPr>
              <w:t>6.04</w:t>
            </w:r>
          </w:p>
        </w:tc>
        <w:tc>
          <w:tcPr>
            <w:tcW w:w="1645" w:type="dxa"/>
            <w:tcBorders>
              <w:top w:val="nil"/>
              <w:left w:val="nil"/>
              <w:bottom w:val="nil"/>
              <w:right w:val="nil"/>
            </w:tcBorders>
            <w:shd w:val="clear" w:color="auto" w:fill="auto"/>
            <w:noWrap/>
            <w:vAlign w:val="bottom"/>
            <w:hideMark/>
          </w:tcPr>
          <w:p w14:paraId="61282D77" w14:textId="77777777" w:rsidR="008D66C1" w:rsidRPr="00BE3838" w:rsidRDefault="008D66C1" w:rsidP="003C27ED">
            <w:pPr>
              <w:jc w:val="center"/>
              <w:rPr>
                <w:color w:val="000000"/>
                <w:lang w:eastAsia="en-GB"/>
              </w:rPr>
            </w:pPr>
            <w:r w:rsidRPr="00BE3838">
              <w:rPr>
                <w:color w:val="000000"/>
                <w:lang w:eastAsia="en-GB"/>
              </w:rPr>
              <w:t>10.7</w:t>
            </w:r>
          </w:p>
        </w:tc>
        <w:tc>
          <w:tcPr>
            <w:tcW w:w="1417" w:type="dxa"/>
            <w:tcBorders>
              <w:top w:val="nil"/>
              <w:left w:val="nil"/>
              <w:bottom w:val="nil"/>
              <w:right w:val="nil"/>
            </w:tcBorders>
            <w:shd w:val="clear" w:color="auto" w:fill="auto"/>
            <w:noWrap/>
            <w:vAlign w:val="bottom"/>
            <w:hideMark/>
          </w:tcPr>
          <w:p w14:paraId="5D650C90" w14:textId="77777777" w:rsidR="008D66C1" w:rsidRPr="00BE3838" w:rsidRDefault="008D66C1" w:rsidP="003C27ED">
            <w:pPr>
              <w:jc w:val="center"/>
              <w:rPr>
                <w:color w:val="000000"/>
                <w:lang w:eastAsia="en-GB"/>
              </w:rPr>
            </w:pPr>
            <w:r w:rsidRPr="00BE3838">
              <w:rPr>
                <w:color w:val="000000"/>
                <w:szCs w:val="22"/>
                <w:lang w:eastAsia="en-GB"/>
              </w:rPr>
              <w:t>23.9</w:t>
            </w:r>
          </w:p>
        </w:tc>
      </w:tr>
      <w:tr w:rsidR="008D66C1" w:rsidRPr="00BE3838" w14:paraId="1B6BE39E" w14:textId="77777777" w:rsidTr="008D66C1">
        <w:trPr>
          <w:trHeight w:val="270"/>
        </w:trPr>
        <w:tc>
          <w:tcPr>
            <w:tcW w:w="1045" w:type="dxa"/>
            <w:tcBorders>
              <w:top w:val="nil"/>
              <w:left w:val="nil"/>
              <w:bottom w:val="nil"/>
              <w:right w:val="nil"/>
            </w:tcBorders>
            <w:shd w:val="clear" w:color="auto" w:fill="auto"/>
            <w:noWrap/>
            <w:vAlign w:val="bottom"/>
            <w:hideMark/>
          </w:tcPr>
          <w:p w14:paraId="790BFE71" w14:textId="77777777" w:rsidR="008D66C1" w:rsidRPr="00BE3838" w:rsidRDefault="008D66C1" w:rsidP="003C27ED">
            <w:pPr>
              <w:jc w:val="center"/>
              <w:rPr>
                <w:color w:val="000000"/>
                <w:lang w:eastAsia="en-GB"/>
              </w:rPr>
            </w:pPr>
            <w:r w:rsidRPr="00BE3838">
              <w:rPr>
                <w:color w:val="000000"/>
                <w:lang w:eastAsia="en-GB"/>
              </w:rPr>
              <w:t>3</w:t>
            </w:r>
          </w:p>
        </w:tc>
        <w:tc>
          <w:tcPr>
            <w:tcW w:w="1045" w:type="dxa"/>
            <w:tcBorders>
              <w:top w:val="nil"/>
              <w:left w:val="nil"/>
              <w:bottom w:val="nil"/>
              <w:right w:val="nil"/>
            </w:tcBorders>
            <w:shd w:val="clear" w:color="auto" w:fill="auto"/>
            <w:noWrap/>
            <w:vAlign w:val="bottom"/>
            <w:hideMark/>
          </w:tcPr>
          <w:p w14:paraId="5C2D401E" w14:textId="77777777" w:rsidR="008D66C1" w:rsidRPr="00BE3838" w:rsidRDefault="008D66C1" w:rsidP="003C27ED">
            <w:pPr>
              <w:jc w:val="center"/>
              <w:rPr>
                <w:color w:val="000000"/>
                <w:lang w:eastAsia="en-GB"/>
              </w:rPr>
            </w:pPr>
            <w:r w:rsidRPr="00BE3838">
              <w:rPr>
                <w:color w:val="000000"/>
                <w:lang w:eastAsia="en-GB"/>
              </w:rPr>
              <w:t>Factorial</w:t>
            </w:r>
          </w:p>
        </w:tc>
        <w:tc>
          <w:tcPr>
            <w:tcW w:w="1539" w:type="dxa"/>
            <w:tcBorders>
              <w:top w:val="nil"/>
              <w:left w:val="nil"/>
              <w:bottom w:val="nil"/>
              <w:right w:val="nil"/>
            </w:tcBorders>
            <w:shd w:val="clear" w:color="auto" w:fill="auto"/>
            <w:noWrap/>
            <w:vAlign w:val="bottom"/>
            <w:hideMark/>
          </w:tcPr>
          <w:p w14:paraId="4F019D88" w14:textId="77777777" w:rsidR="008D66C1" w:rsidRPr="00BE3838" w:rsidRDefault="008D66C1" w:rsidP="003C27ED">
            <w:pPr>
              <w:jc w:val="center"/>
              <w:rPr>
                <w:color w:val="000000"/>
                <w:lang w:eastAsia="en-GB"/>
              </w:rPr>
            </w:pPr>
            <w:r w:rsidRPr="00BE3838">
              <w:rPr>
                <w:color w:val="000000"/>
                <w:lang w:eastAsia="en-GB"/>
              </w:rPr>
              <w:t>1541</w:t>
            </w:r>
          </w:p>
        </w:tc>
        <w:tc>
          <w:tcPr>
            <w:tcW w:w="1355" w:type="dxa"/>
            <w:tcBorders>
              <w:top w:val="nil"/>
              <w:left w:val="nil"/>
              <w:bottom w:val="nil"/>
              <w:right w:val="nil"/>
            </w:tcBorders>
            <w:vAlign w:val="bottom"/>
          </w:tcPr>
          <w:p w14:paraId="0C05540F" w14:textId="77777777" w:rsidR="008D66C1" w:rsidRPr="00BE3838" w:rsidRDefault="008D66C1" w:rsidP="003C27ED">
            <w:pPr>
              <w:jc w:val="center"/>
              <w:rPr>
                <w:color w:val="000000"/>
                <w:lang w:eastAsia="en-GB"/>
              </w:rPr>
            </w:pPr>
            <w:r w:rsidRPr="00BE3838">
              <w:rPr>
                <w:color w:val="000000"/>
                <w:lang w:eastAsia="en-GB"/>
              </w:rPr>
              <w:t>8.73</w:t>
            </w:r>
          </w:p>
        </w:tc>
        <w:tc>
          <w:tcPr>
            <w:tcW w:w="1645" w:type="dxa"/>
            <w:tcBorders>
              <w:top w:val="nil"/>
              <w:left w:val="nil"/>
              <w:bottom w:val="nil"/>
              <w:right w:val="nil"/>
            </w:tcBorders>
            <w:shd w:val="clear" w:color="auto" w:fill="auto"/>
            <w:noWrap/>
            <w:vAlign w:val="bottom"/>
            <w:hideMark/>
          </w:tcPr>
          <w:p w14:paraId="43767B45" w14:textId="77777777" w:rsidR="008D66C1" w:rsidRPr="00BE3838" w:rsidRDefault="008D66C1" w:rsidP="003C27ED">
            <w:pPr>
              <w:jc w:val="center"/>
              <w:rPr>
                <w:color w:val="000000"/>
                <w:lang w:eastAsia="en-GB"/>
              </w:rPr>
            </w:pPr>
            <w:r w:rsidRPr="00BE3838">
              <w:rPr>
                <w:color w:val="000000"/>
                <w:lang w:eastAsia="en-GB"/>
              </w:rPr>
              <w:t>15.5</w:t>
            </w:r>
          </w:p>
        </w:tc>
        <w:tc>
          <w:tcPr>
            <w:tcW w:w="1417" w:type="dxa"/>
            <w:tcBorders>
              <w:top w:val="nil"/>
              <w:left w:val="nil"/>
              <w:bottom w:val="nil"/>
              <w:right w:val="nil"/>
            </w:tcBorders>
            <w:shd w:val="clear" w:color="auto" w:fill="auto"/>
            <w:noWrap/>
            <w:vAlign w:val="bottom"/>
            <w:hideMark/>
          </w:tcPr>
          <w:p w14:paraId="3363EC45" w14:textId="77777777" w:rsidR="008D66C1" w:rsidRPr="00BE3838" w:rsidRDefault="008D66C1" w:rsidP="003C27ED">
            <w:pPr>
              <w:jc w:val="center"/>
              <w:rPr>
                <w:color w:val="000000"/>
                <w:lang w:eastAsia="en-GB"/>
              </w:rPr>
            </w:pPr>
            <w:r w:rsidRPr="00BE3838">
              <w:rPr>
                <w:color w:val="000000"/>
                <w:szCs w:val="22"/>
                <w:lang w:eastAsia="en-GB"/>
              </w:rPr>
              <w:t>29.1</w:t>
            </w:r>
          </w:p>
        </w:tc>
      </w:tr>
      <w:tr w:rsidR="008D66C1" w:rsidRPr="00BE3838" w14:paraId="284E71F9" w14:textId="77777777" w:rsidTr="008D66C1">
        <w:trPr>
          <w:trHeight w:val="270"/>
        </w:trPr>
        <w:tc>
          <w:tcPr>
            <w:tcW w:w="1045" w:type="dxa"/>
            <w:tcBorders>
              <w:top w:val="nil"/>
              <w:left w:val="nil"/>
              <w:bottom w:val="nil"/>
              <w:right w:val="nil"/>
            </w:tcBorders>
            <w:shd w:val="clear" w:color="auto" w:fill="auto"/>
            <w:noWrap/>
            <w:vAlign w:val="bottom"/>
            <w:hideMark/>
          </w:tcPr>
          <w:p w14:paraId="1507E1FE" w14:textId="77777777" w:rsidR="008D66C1" w:rsidRPr="00BE3838" w:rsidRDefault="008D66C1" w:rsidP="003C27ED">
            <w:pPr>
              <w:jc w:val="center"/>
              <w:rPr>
                <w:color w:val="000000"/>
                <w:lang w:eastAsia="en-GB"/>
              </w:rPr>
            </w:pPr>
            <w:r w:rsidRPr="00BE3838">
              <w:rPr>
                <w:color w:val="000000"/>
                <w:lang w:eastAsia="en-GB"/>
              </w:rPr>
              <w:t>4</w:t>
            </w:r>
          </w:p>
        </w:tc>
        <w:tc>
          <w:tcPr>
            <w:tcW w:w="1045" w:type="dxa"/>
            <w:tcBorders>
              <w:top w:val="nil"/>
              <w:left w:val="nil"/>
              <w:bottom w:val="nil"/>
              <w:right w:val="nil"/>
            </w:tcBorders>
            <w:shd w:val="clear" w:color="auto" w:fill="auto"/>
            <w:noWrap/>
            <w:vAlign w:val="bottom"/>
            <w:hideMark/>
          </w:tcPr>
          <w:p w14:paraId="6A758C96" w14:textId="77777777" w:rsidR="008D66C1" w:rsidRPr="00BE3838" w:rsidRDefault="008D66C1" w:rsidP="003C27ED">
            <w:pPr>
              <w:jc w:val="center"/>
              <w:rPr>
                <w:color w:val="000000"/>
                <w:lang w:eastAsia="en-GB"/>
              </w:rPr>
            </w:pPr>
            <w:r w:rsidRPr="00BE3838">
              <w:rPr>
                <w:color w:val="000000"/>
                <w:lang w:eastAsia="en-GB"/>
              </w:rPr>
              <w:t>Factorial</w:t>
            </w:r>
          </w:p>
        </w:tc>
        <w:tc>
          <w:tcPr>
            <w:tcW w:w="1539" w:type="dxa"/>
            <w:tcBorders>
              <w:top w:val="nil"/>
              <w:left w:val="nil"/>
              <w:bottom w:val="nil"/>
              <w:right w:val="nil"/>
            </w:tcBorders>
            <w:shd w:val="clear" w:color="auto" w:fill="auto"/>
            <w:noWrap/>
            <w:vAlign w:val="bottom"/>
            <w:hideMark/>
          </w:tcPr>
          <w:p w14:paraId="3A9F42FD" w14:textId="77777777" w:rsidR="008D66C1" w:rsidRPr="00BE3838" w:rsidRDefault="008D66C1" w:rsidP="003C27ED">
            <w:pPr>
              <w:jc w:val="center"/>
              <w:rPr>
                <w:color w:val="000000"/>
                <w:lang w:eastAsia="en-GB"/>
              </w:rPr>
            </w:pPr>
            <w:r w:rsidRPr="00BE3838">
              <w:rPr>
                <w:color w:val="000000"/>
                <w:lang w:eastAsia="en-GB"/>
              </w:rPr>
              <w:t>1259</w:t>
            </w:r>
          </w:p>
        </w:tc>
        <w:tc>
          <w:tcPr>
            <w:tcW w:w="1355" w:type="dxa"/>
            <w:tcBorders>
              <w:top w:val="nil"/>
              <w:left w:val="nil"/>
              <w:bottom w:val="nil"/>
              <w:right w:val="nil"/>
            </w:tcBorders>
            <w:vAlign w:val="bottom"/>
          </w:tcPr>
          <w:p w14:paraId="0AD9BE5A" w14:textId="77777777" w:rsidR="008D66C1" w:rsidRPr="00BE3838" w:rsidRDefault="008D66C1" w:rsidP="003C27ED">
            <w:pPr>
              <w:jc w:val="center"/>
              <w:rPr>
                <w:color w:val="000000"/>
                <w:lang w:eastAsia="en-GB"/>
              </w:rPr>
            </w:pPr>
            <w:r w:rsidRPr="00BE3838">
              <w:rPr>
                <w:color w:val="000000"/>
                <w:lang w:eastAsia="en-GB"/>
              </w:rPr>
              <w:t>21.75</w:t>
            </w:r>
          </w:p>
        </w:tc>
        <w:tc>
          <w:tcPr>
            <w:tcW w:w="1645" w:type="dxa"/>
            <w:tcBorders>
              <w:top w:val="nil"/>
              <w:left w:val="nil"/>
              <w:bottom w:val="nil"/>
              <w:right w:val="nil"/>
            </w:tcBorders>
            <w:shd w:val="clear" w:color="auto" w:fill="auto"/>
            <w:noWrap/>
            <w:vAlign w:val="bottom"/>
            <w:hideMark/>
          </w:tcPr>
          <w:p w14:paraId="5E683F63" w14:textId="77777777" w:rsidR="008D66C1" w:rsidRPr="00BE3838" w:rsidRDefault="008D66C1" w:rsidP="003C27ED">
            <w:pPr>
              <w:jc w:val="center"/>
              <w:rPr>
                <w:color w:val="000000"/>
                <w:lang w:eastAsia="en-GB"/>
              </w:rPr>
            </w:pPr>
            <w:r w:rsidRPr="00BE3838">
              <w:rPr>
                <w:color w:val="000000"/>
                <w:lang w:eastAsia="en-GB"/>
              </w:rPr>
              <w:t>38.5</w:t>
            </w:r>
          </w:p>
        </w:tc>
        <w:tc>
          <w:tcPr>
            <w:tcW w:w="1417" w:type="dxa"/>
            <w:tcBorders>
              <w:top w:val="nil"/>
              <w:left w:val="nil"/>
              <w:bottom w:val="nil"/>
              <w:right w:val="nil"/>
            </w:tcBorders>
            <w:shd w:val="clear" w:color="auto" w:fill="auto"/>
            <w:noWrap/>
            <w:vAlign w:val="bottom"/>
            <w:hideMark/>
          </w:tcPr>
          <w:p w14:paraId="605497BF" w14:textId="77777777" w:rsidR="008D66C1" w:rsidRPr="00BE3838" w:rsidRDefault="008D66C1" w:rsidP="003C27ED">
            <w:pPr>
              <w:jc w:val="center"/>
              <w:rPr>
                <w:color w:val="000000"/>
                <w:lang w:eastAsia="en-GB"/>
              </w:rPr>
            </w:pPr>
            <w:r w:rsidRPr="00BE3838">
              <w:rPr>
                <w:color w:val="000000"/>
                <w:szCs w:val="22"/>
                <w:lang w:eastAsia="en-GB"/>
              </w:rPr>
              <w:t>28.4</w:t>
            </w:r>
          </w:p>
        </w:tc>
      </w:tr>
      <w:tr w:rsidR="008D66C1" w:rsidRPr="00BE3838" w14:paraId="22AA26CA" w14:textId="77777777" w:rsidTr="008D66C1">
        <w:trPr>
          <w:trHeight w:val="270"/>
        </w:trPr>
        <w:tc>
          <w:tcPr>
            <w:tcW w:w="1045" w:type="dxa"/>
            <w:tcBorders>
              <w:top w:val="nil"/>
              <w:left w:val="nil"/>
              <w:bottom w:val="nil"/>
              <w:right w:val="nil"/>
            </w:tcBorders>
            <w:shd w:val="clear" w:color="auto" w:fill="auto"/>
            <w:noWrap/>
            <w:vAlign w:val="bottom"/>
            <w:hideMark/>
          </w:tcPr>
          <w:p w14:paraId="64773366" w14:textId="77777777" w:rsidR="008D66C1" w:rsidRPr="00BE3838" w:rsidRDefault="008D66C1" w:rsidP="003C27ED">
            <w:pPr>
              <w:jc w:val="center"/>
              <w:rPr>
                <w:color w:val="000000"/>
                <w:lang w:eastAsia="en-GB"/>
              </w:rPr>
            </w:pPr>
            <w:r w:rsidRPr="00BE3838">
              <w:rPr>
                <w:color w:val="000000"/>
                <w:lang w:eastAsia="en-GB"/>
              </w:rPr>
              <w:t>5</w:t>
            </w:r>
          </w:p>
        </w:tc>
        <w:tc>
          <w:tcPr>
            <w:tcW w:w="1045" w:type="dxa"/>
            <w:tcBorders>
              <w:top w:val="nil"/>
              <w:left w:val="nil"/>
              <w:bottom w:val="nil"/>
              <w:right w:val="nil"/>
            </w:tcBorders>
            <w:shd w:val="clear" w:color="auto" w:fill="auto"/>
            <w:noWrap/>
            <w:vAlign w:val="bottom"/>
            <w:hideMark/>
          </w:tcPr>
          <w:p w14:paraId="4BFBB701" w14:textId="77777777" w:rsidR="008D66C1" w:rsidRPr="00BE3838" w:rsidRDefault="008D66C1" w:rsidP="003C27ED">
            <w:pPr>
              <w:jc w:val="center"/>
              <w:rPr>
                <w:color w:val="000000"/>
                <w:lang w:eastAsia="en-GB"/>
              </w:rPr>
            </w:pPr>
            <w:r w:rsidRPr="00BE3838">
              <w:rPr>
                <w:color w:val="000000"/>
                <w:lang w:eastAsia="en-GB"/>
              </w:rPr>
              <w:t>Centre</w:t>
            </w:r>
          </w:p>
        </w:tc>
        <w:tc>
          <w:tcPr>
            <w:tcW w:w="1539" w:type="dxa"/>
            <w:tcBorders>
              <w:top w:val="nil"/>
              <w:left w:val="nil"/>
              <w:bottom w:val="nil"/>
              <w:right w:val="nil"/>
            </w:tcBorders>
            <w:shd w:val="clear" w:color="auto" w:fill="auto"/>
            <w:noWrap/>
            <w:vAlign w:val="bottom"/>
            <w:hideMark/>
          </w:tcPr>
          <w:p w14:paraId="12A8913C" w14:textId="77777777" w:rsidR="008D66C1" w:rsidRPr="00BE3838" w:rsidRDefault="008D66C1" w:rsidP="003C27ED">
            <w:pPr>
              <w:jc w:val="center"/>
              <w:rPr>
                <w:color w:val="000000"/>
                <w:lang w:eastAsia="en-GB"/>
              </w:rPr>
            </w:pPr>
            <w:r w:rsidRPr="00BE3838">
              <w:rPr>
                <w:color w:val="000000"/>
                <w:lang w:eastAsia="en-GB"/>
              </w:rPr>
              <w:t>1400</w:t>
            </w:r>
          </w:p>
        </w:tc>
        <w:tc>
          <w:tcPr>
            <w:tcW w:w="1355" w:type="dxa"/>
            <w:tcBorders>
              <w:top w:val="nil"/>
              <w:left w:val="nil"/>
              <w:bottom w:val="nil"/>
              <w:right w:val="nil"/>
            </w:tcBorders>
            <w:vAlign w:val="bottom"/>
          </w:tcPr>
          <w:p w14:paraId="67D8658A" w14:textId="77777777" w:rsidR="008D66C1" w:rsidRPr="00BE3838" w:rsidRDefault="008D66C1" w:rsidP="003C27ED">
            <w:pPr>
              <w:jc w:val="center"/>
              <w:rPr>
                <w:color w:val="000000"/>
                <w:lang w:eastAsia="en-GB"/>
              </w:rPr>
            </w:pPr>
            <w:r w:rsidRPr="00BE3838">
              <w:rPr>
                <w:color w:val="000000"/>
                <w:lang w:eastAsia="en-GB"/>
              </w:rPr>
              <w:t>15.24</w:t>
            </w:r>
          </w:p>
        </w:tc>
        <w:tc>
          <w:tcPr>
            <w:tcW w:w="1645" w:type="dxa"/>
            <w:tcBorders>
              <w:top w:val="nil"/>
              <w:left w:val="nil"/>
              <w:bottom w:val="nil"/>
              <w:right w:val="nil"/>
            </w:tcBorders>
            <w:shd w:val="clear" w:color="auto" w:fill="auto"/>
            <w:noWrap/>
            <w:vAlign w:val="bottom"/>
            <w:hideMark/>
          </w:tcPr>
          <w:p w14:paraId="73BC488E" w14:textId="77777777" w:rsidR="008D66C1" w:rsidRPr="00BE3838" w:rsidRDefault="008D66C1" w:rsidP="003C27ED">
            <w:pPr>
              <w:jc w:val="center"/>
              <w:rPr>
                <w:color w:val="000000"/>
                <w:lang w:eastAsia="en-GB"/>
              </w:rPr>
            </w:pPr>
            <w:r w:rsidRPr="00BE3838">
              <w:rPr>
                <w:color w:val="000000"/>
                <w:lang w:eastAsia="en-GB"/>
              </w:rPr>
              <w:t>27.0</w:t>
            </w:r>
          </w:p>
        </w:tc>
        <w:tc>
          <w:tcPr>
            <w:tcW w:w="1417" w:type="dxa"/>
            <w:tcBorders>
              <w:top w:val="nil"/>
              <w:left w:val="nil"/>
              <w:bottom w:val="nil"/>
              <w:right w:val="nil"/>
            </w:tcBorders>
            <w:shd w:val="clear" w:color="auto" w:fill="auto"/>
            <w:noWrap/>
            <w:vAlign w:val="bottom"/>
            <w:hideMark/>
          </w:tcPr>
          <w:p w14:paraId="19385F3B" w14:textId="77777777" w:rsidR="008D66C1" w:rsidRPr="00BE3838" w:rsidRDefault="008D66C1" w:rsidP="003C27ED">
            <w:pPr>
              <w:jc w:val="center"/>
              <w:rPr>
                <w:color w:val="000000"/>
                <w:lang w:eastAsia="en-GB"/>
              </w:rPr>
            </w:pPr>
            <w:r w:rsidRPr="00BE3838">
              <w:rPr>
                <w:color w:val="000000"/>
                <w:szCs w:val="22"/>
                <w:lang w:eastAsia="en-GB"/>
              </w:rPr>
              <w:t>31.9</w:t>
            </w:r>
          </w:p>
        </w:tc>
      </w:tr>
      <w:tr w:rsidR="008D66C1" w:rsidRPr="00BE3838" w14:paraId="50A6323A" w14:textId="77777777" w:rsidTr="008D66C1">
        <w:trPr>
          <w:trHeight w:val="270"/>
        </w:trPr>
        <w:tc>
          <w:tcPr>
            <w:tcW w:w="1045" w:type="dxa"/>
            <w:tcBorders>
              <w:top w:val="nil"/>
              <w:left w:val="nil"/>
              <w:bottom w:val="nil"/>
              <w:right w:val="nil"/>
            </w:tcBorders>
            <w:shd w:val="clear" w:color="auto" w:fill="auto"/>
            <w:noWrap/>
            <w:vAlign w:val="bottom"/>
            <w:hideMark/>
          </w:tcPr>
          <w:p w14:paraId="749ECA61" w14:textId="77777777" w:rsidR="008D66C1" w:rsidRPr="00BE3838" w:rsidRDefault="008D66C1" w:rsidP="003C27ED">
            <w:pPr>
              <w:jc w:val="center"/>
              <w:rPr>
                <w:color w:val="000000"/>
                <w:lang w:eastAsia="en-GB"/>
              </w:rPr>
            </w:pPr>
            <w:r w:rsidRPr="00BE3838">
              <w:rPr>
                <w:color w:val="000000"/>
                <w:lang w:eastAsia="en-GB"/>
              </w:rPr>
              <w:t>6</w:t>
            </w:r>
          </w:p>
        </w:tc>
        <w:tc>
          <w:tcPr>
            <w:tcW w:w="1045" w:type="dxa"/>
            <w:tcBorders>
              <w:top w:val="nil"/>
              <w:left w:val="nil"/>
              <w:bottom w:val="nil"/>
              <w:right w:val="nil"/>
            </w:tcBorders>
            <w:shd w:val="clear" w:color="auto" w:fill="auto"/>
            <w:noWrap/>
            <w:vAlign w:val="bottom"/>
            <w:hideMark/>
          </w:tcPr>
          <w:p w14:paraId="0AC6D185" w14:textId="77777777" w:rsidR="008D66C1" w:rsidRPr="00BE3838" w:rsidRDefault="008D66C1" w:rsidP="003C27ED">
            <w:pPr>
              <w:jc w:val="center"/>
              <w:rPr>
                <w:color w:val="000000"/>
                <w:lang w:eastAsia="en-GB"/>
              </w:rPr>
            </w:pPr>
            <w:r w:rsidRPr="00BE3838">
              <w:rPr>
                <w:color w:val="000000"/>
                <w:lang w:eastAsia="en-GB"/>
              </w:rPr>
              <w:t>Axial</w:t>
            </w:r>
          </w:p>
        </w:tc>
        <w:tc>
          <w:tcPr>
            <w:tcW w:w="1539" w:type="dxa"/>
            <w:tcBorders>
              <w:top w:val="nil"/>
              <w:left w:val="nil"/>
              <w:bottom w:val="nil"/>
              <w:right w:val="nil"/>
            </w:tcBorders>
            <w:shd w:val="clear" w:color="auto" w:fill="auto"/>
            <w:noWrap/>
            <w:vAlign w:val="bottom"/>
            <w:hideMark/>
          </w:tcPr>
          <w:p w14:paraId="08608C8C" w14:textId="77777777" w:rsidR="008D66C1" w:rsidRPr="00BE3838" w:rsidRDefault="008D66C1" w:rsidP="003C27ED">
            <w:pPr>
              <w:jc w:val="center"/>
              <w:rPr>
                <w:color w:val="000000"/>
                <w:lang w:eastAsia="en-GB"/>
              </w:rPr>
            </w:pPr>
            <w:r w:rsidRPr="00BE3838">
              <w:rPr>
                <w:color w:val="000000"/>
                <w:lang w:eastAsia="en-GB"/>
              </w:rPr>
              <w:t>1600</w:t>
            </w:r>
          </w:p>
        </w:tc>
        <w:tc>
          <w:tcPr>
            <w:tcW w:w="1355" w:type="dxa"/>
            <w:tcBorders>
              <w:top w:val="nil"/>
              <w:left w:val="nil"/>
              <w:bottom w:val="nil"/>
              <w:right w:val="nil"/>
            </w:tcBorders>
            <w:vAlign w:val="bottom"/>
          </w:tcPr>
          <w:p w14:paraId="7AFC974B" w14:textId="77777777" w:rsidR="008D66C1" w:rsidRPr="00BE3838" w:rsidRDefault="008D66C1" w:rsidP="003C27ED">
            <w:pPr>
              <w:jc w:val="center"/>
              <w:rPr>
                <w:color w:val="000000"/>
                <w:lang w:eastAsia="en-GB"/>
              </w:rPr>
            </w:pPr>
            <w:r w:rsidRPr="00BE3838">
              <w:rPr>
                <w:color w:val="000000"/>
                <w:lang w:eastAsia="en-GB"/>
              </w:rPr>
              <w:t>15.24</w:t>
            </w:r>
          </w:p>
        </w:tc>
        <w:tc>
          <w:tcPr>
            <w:tcW w:w="1645" w:type="dxa"/>
            <w:tcBorders>
              <w:top w:val="nil"/>
              <w:left w:val="nil"/>
              <w:bottom w:val="nil"/>
              <w:right w:val="nil"/>
            </w:tcBorders>
            <w:shd w:val="clear" w:color="auto" w:fill="auto"/>
            <w:noWrap/>
            <w:vAlign w:val="bottom"/>
            <w:hideMark/>
          </w:tcPr>
          <w:p w14:paraId="4745208A" w14:textId="77777777" w:rsidR="008D66C1" w:rsidRPr="00BE3838" w:rsidRDefault="008D66C1" w:rsidP="003C27ED">
            <w:pPr>
              <w:jc w:val="center"/>
              <w:rPr>
                <w:color w:val="000000"/>
                <w:lang w:eastAsia="en-GB"/>
              </w:rPr>
            </w:pPr>
            <w:r w:rsidRPr="00BE3838">
              <w:rPr>
                <w:color w:val="000000"/>
                <w:lang w:eastAsia="en-GB"/>
              </w:rPr>
              <w:t>27.0</w:t>
            </w:r>
          </w:p>
        </w:tc>
        <w:tc>
          <w:tcPr>
            <w:tcW w:w="1417" w:type="dxa"/>
            <w:tcBorders>
              <w:top w:val="nil"/>
              <w:left w:val="nil"/>
              <w:bottom w:val="nil"/>
              <w:right w:val="nil"/>
            </w:tcBorders>
            <w:shd w:val="clear" w:color="auto" w:fill="auto"/>
            <w:noWrap/>
            <w:vAlign w:val="bottom"/>
            <w:hideMark/>
          </w:tcPr>
          <w:p w14:paraId="41FE378F" w14:textId="77777777" w:rsidR="008D66C1" w:rsidRPr="00BE3838" w:rsidRDefault="008D66C1" w:rsidP="003C27ED">
            <w:pPr>
              <w:jc w:val="center"/>
              <w:rPr>
                <w:color w:val="000000"/>
                <w:lang w:eastAsia="en-GB"/>
              </w:rPr>
            </w:pPr>
            <w:r w:rsidRPr="00BE3838">
              <w:rPr>
                <w:color w:val="000000"/>
                <w:szCs w:val="22"/>
                <w:lang w:eastAsia="en-GB"/>
              </w:rPr>
              <w:t>34.1</w:t>
            </w:r>
          </w:p>
        </w:tc>
      </w:tr>
      <w:tr w:rsidR="008D66C1" w:rsidRPr="00BE3838" w14:paraId="2A3A7011" w14:textId="77777777" w:rsidTr="008D66C1">
        <w:trPr>
          <w:trHeight w:val="270"/>
        </w:trPr>
        <w:tc>
          <w:tcPr>
            <w:tcW w:w="1045" w:type="dxa"/>
            <w:tcBorders>
              <w:top w:val="nil"/>
              <w:left w:val="nil"/>
              <w:bottom w:val="nil"/>
              <w:right w:val="nil"/>
            </w:tcBorders>
            <w:shd w:val="clear" w:color="auto" w:fill="auto"/>
            <w:noWrap/>
            <w:vAlign w:val="bottom"/>
            <w:hideMark/>
          </w:tcPr>
          <w:p w14:paraId="12E1CDA4" w14:textId="77777777" w:rsidR="008D66C1" w:rsidRPr="00BE3838" w:rsidRDefault="008D66C1" w:rsidP="003C27ED">
            <w:pPr>
              <w:jc w:val="center"/>
              <w:rPr>
                <w:color w:val="000000"/>
                <w:lang w:eastAsia="en-GB"/>
              </w:rPr>
            </w:pPr>
            <w:r w:rsidRPr="00BE3838">
              <w:rPr>
                <w:color w:val="000000"/>
                <w:lang w:eastAsia="en-GB"/>
              </w:rPr>
              <w:t>7</w:t>
            </w:r>
          </w:p>
        </w:tc>
        <w:tc>
          <w:tcPr>
            <w:tcW w:w="1045" w:type="dxa"/>
            <w:tcBorders>
              <w:top w:val="nil"/>
              <w:left w:val="nil"/>
              <w:bottom w:val="nil"/>
              <w:right w:val="nil"/>
            </w:tcBorders>
            <w:shd w:val="clear" w:color="auto" w:fill="auto"/>
            <w:noWrap/>
            <w:vAlign w:val="bottom"/>
            <w:hideMark/>
          </w:tcPr>
          <w:p w14:paraId="7B9AB5A3" w14:textId="77777777" w:rsidR="008D66C1" w:rsidRPr="00BE3838" w:rsidRDefault="008D66C1" w:rsidP="003C27ED">
            <w:pPr>
              <w:jc w:val="center"/>
              <w:rPr>
                <w:color w:val="000000"/>
                <w:lang w:eastAsia="en-GB"/>
              </w:rPr>
            </w:pPr>
            <w:r w:rsidRPr="00BE3838">
              <w:rPr>
                <w:color w:val="000000"/>
                <w:lang w:eastAsia="en-GB"/>
              </w:rPr>
              <w:t>Centre</w:t>
            </w:r>
          </w:p>
        </w:tc>
        <w:tc>
          <w:tcPr>
            <w:tcW w:w="1539" w:type="dxa"/>
            <w:tcBorders>
              <w:top w:val="nil"/>
              <w:left w:val="nil"/>
              <w:bottom w:val="nil"/>
              <w:right w:val="nil"/>
            </w:tcBorders>
            <w:shd w:val="clear" w:color="auto" w:fill="auto"/>
            <w:noWrap/>
            <w:vAlign w:val="bottom"/>
            <w:hideMark/>
          </w:tcPr>
          <w:p w14:paraId="79371CBB" w14:textId="77777777" w:rsidR="008D66C1" w:rsidRPr="00BE3838" w:rsidRDefault="008D66C1" w:rsidP="003C27ED">
            <w:pPr>
              <w:jc w:val="center"/>
              <w:rPr>
                <w:color w:val="000000"/>
                <w:lang w:eastAsia="en-GB"/>
              </w:rPr>
            </w:pPr>
            <w:r w:rsidRPr="00BE3838">
              <w:rPr>
                <w:color w:val="000000"/>
                <w:lang w:eastAsia="en-GB"/>
              </w:rPr>
              <w:t>1400</w:t>
            </w:r>
          </w:p>
        </w:tc>
        <w:tc>
          <w:tcPr>
            <w:tcW w:w="1355" w:type="dxa"/>
            <w:tcBorders>
              <w:top w:val="nil"/>
              <w:left w:val="nil"/>
              <w:bottom w:val="nil"/>
              <w:right w:val="nil"/>
            </w:tcBorders>
            <w:vAlign w:val="bottom"/>
          </w:tcPr>
          <w:p w14:paraId="52562F23" w14:textId="77777777" w:rsidR="008D66C1" w:rsidRPr="00BE3838" w:rsidRDefault="008D66C1" w:rsidP="003C27ED">
            <w:pPr>
              <w:jc w:val="center"/>
              <w:rPr>
                <w:color w:val="000000"/>
                <w:lang w:eastAsia="en-GB"/>
              </w:rPr>
            </w:pPr>
            <w:r w:rsidRPr="00BE3838">
              <w:rPr>
                <w:color w:val="000000"/>
                <w:lang w:eastAsia="en-GB"/>
              </w:rPr>
              <w:t>15.24</w:t>
            </w:r>
          </w:p>
        </w:tc>
        <w:tc>
          <w:tcPr>
            <w:tcW w:w="1645" w:type="dxa"/>
            <w:tcBorders>
              <w:top w:val="nil"/>
              <w:left w:val="nil"/>
              <w:bottom w:val="nil"/>
              <w:right w:val="nil"/>
            </w:tcBorders>
            <w:shd w:val="clear" w:color="auto" w:fill="auto"/>
            <w:noWrap/>
            <w:vAlign w:val="bottom"/>
            <w:hideMark/>
          </w:tcPr>
          <w:p w14:paraId="4F5B3FA2" w14:textId="77777777" w:rsidR="008D66C1" w:rsidRPr="00BE3838" w:rsidRDefault="008D66C1" w:rsidP="003C27ED">
            <w:pPr>
              <w:jc w:val="center"/>
              <w:rPr>
                <w:color w:val="000000"/>
                <w:lang w:eastAsia="en-GB"/>
              </w:rPr>
            </w:pPr>
            <w:r w:rsidRPr="00BE3838">
              <w:rPr>
                <w:color w:val="000000"/>
                <w:lang w:eastAsia="en-GB"/>
              </w:rPr>
              <w:t>27.0</w:t>
            </w:r>
          </w:p>
        </w:tc>
        <w:tc>
          <w:tcPr>
            <w:tcW w:w="1417" w:type="dxa"/>
            <w:tcBorders>
              <w:top w:val="nil"/>
              <w:left w:val="nil"/>
              <w:bottom w:val="nil"/>
              <w:right w:val="nil"/>
            </w:tcBorders>
            <w:shd w:val="clear" w:color="auto" w:fill="auto"/>
            <w:noWrap/>
            <w:vAlign w:val="bottom"/>
            <w:hideMark/>
          </w:tcPr>
          <w:p w14:paraId="7AA51598" w14:textId="77777777" w:rsidR="008D66C1" w:rsidRPr="00BE3838" w:rsidRDefault="008D66C1" w:rsidP="003C27ED">
            <w:pPr>
              <w:jc w:val="center"/>
              <w:rPr>
                <w:color w:val="000000"/>
                <w:lang w:eastAsia="en-GB"/>
              </w:rPr>
            </w:pPr>
            <w:r w:rsidRPr="00BE3838">
              <w:rPr>
                <w:color w:val="000000"/>
                <w:szCs w:val="22"/>
                <w:lang w:eastAsia="en-GB"/>
              </w:rPr>
              <w:t>32.0</w:t>
            </w:r>
          </w:p>
        </w:tc>
      </w:tr>
      <w:tr w:rsidR="008D66C1" w:rsidRPr="00BE3838" w14:paraId="3C47B894" w14:textId="77777777" w:rsidTr="008D66C1">
        <w:trPr>
          <w:trHeight w:val="270"/>
        </w:trPr>
        <w:tc>
          <w:tcPr>
            <w:tcW w:w="1045" w:type="dxa"/>
            <w:tcBorders>
              <w:top w:val="nil"/>
              <w:left w:val="nil"/>
              <w:bottom w:val="nil"/>
              <w:right w:val="nil"/>
            </w:tcBorders>
            <w:shd w:val="clear" w:color="auto" w:fill="auto"/>
            <w:noWrap/>
            <w:vAlign w:val="bottom"/>
            <w:hideMark/>
          </w:tcPr>
          <w:p w14:paraId="1EE9FBCB" w14:textId="77777777" w:rsidR="008D66C1" w:rsidRPr="00BE3838" w:rsidRDefault="008D66C1" w:rsidP="003C27ED">
            <w:pPr>
              <w:jc w:val="center"/>
              <w:rPr>
                <w:color w:val="000000"/>
                <w:lang w:eastAsia="en-GB"/>
              </w:rPr>
            </w:pPr>
            <w:r w:rsidRPr="00BE3838">
              <w:rPr>
                <w:color w:val="000000"/>
                <w:lang w:eastAsia="en-GB"/>
              </w:rPr>
              <w:t>8</w:t>
            </w:r>
          </w:p>
        </w:tc>
        <w:tc>
          <w:tcPr>
            <w:tcW w:w="1045" w:type="dxa"/>
            <w:tcBorders>
              <w:top w:val="nil"/>
              <w:left w:val="nil"/>
              <w:bottom w:val="nil"/>
              <w:right w:val="nil"/>
            </w:tcBorders>
            <w:shd w:val="clear" w:color="auto" w:fill="auto"/>
            <w:noWrap/>
            <w:vAlign w:val="bottom"/>
            <w:hideMark/>
          </w:tcPr>
          <w:p w14:paraId="116D5664" w14:textId="77777777" w:rsidR="008D66C1" w:rsidRPr="00BE3838" w:rsidRDefault="008D66C1" w:rsidP="003C27ED">
            <w:pPr>
              <w:jc w:val="center"/>
              <w:rPr>
                <w:color w:val="000000"/>
                <w:lang w:eastAsia="en-GB"/>
              </w:rPr>
            </w:pPr>
            <w:r w:rsidRPr="00BE3838">
              <w:rPr>
                <w:color w:val="000000"/>
                <w:lang w:eastAsia="en-GB"/>
              </w:rPr>
              <w:t>Centre</w:t>
            </w:r>
          </w:p>
        </w:tc>
        <w:tc>
          <w:tcPr>
            <w:tcW w:w="1539" w:type="dxa"/>
            <w:tcBorders>
              <w:top w:val="nil"/>
              <w:left w:val="nil"/>
              <w:bottom w:val="nil"/>
              <w:right w:val="nil"/>
            </w:tcBorders>
            <w:shd w:val="clear" w:color="auto" w:fill="auto"/>
            <w:noWrap/>
            <w:vAlign w:val="bottom"/>
            <w:hideMark/>
          </w:tcPr>
          <w:p w14:paraId="2A980449" w14:textId="77777777" w:rsidR="008D66C1" w:rsidRPr="00BE3838" w:rsidRDefault="008D66C1" w:rsidP="003C27ED">
            <w:pPr>
              <w:jc w:val="center"/>
              <w:rPr>
                <w:color w:val="000000"/>
                <w:lang w:eastAsia="en-GB"/>
              </w:rPr>
            </w:pPr>
            <w:r w:rsidRPr="00BE3838">
              <w:rPr>
                <w:color w:val="000000"/>
                <w:lang w:eastAsia="en-GB"/>
              </w:rPr>
              <w:t>1400</w:t>
            </w:r>
          </w:p>
        </w:tc>
        <w:tc>
          <w:tcPr>
            <w:tcW w:w="1355" w:type="dxa"/>
            <w:tcBorders>
              <w:top w:val="nil"/>
              <w:left w:val="nil"/>
              <w:bottom w:val="nil"/>
              <w:right w:val="nil"/>
            </w:tcBorders>
            <w:vAlign w:val="bottom"/>
          </w:tcPr>
          <w:p w14:paraId="24E922B6" w14:textId="77777777" w:rsidR="008D66C1" w:rsidRPr="00BE3838" w:rsidRDefault="008D66C1" w:rsidP="003C27ED">
            <w:pPr>
              <w:jc w:val="center"/>
              <w:rPr>
                <w:color w:val="000000"/>
                <w:lang w:eastAsia="en-GB"/>
              </w:rPr>
            </w:pPr>
            <w:r w:rsidRPr="00BE3838">
              <w:rPr>
                <w:color w:val="000000"/>
                <w:lang w:eastAsia="en-GB"/>
              </w:rPr>
              <w:t>15.24</w:t>
            </w:r>
          </w:p>
        </w:tc>
        <w:tc>
          <w:tcPr>
            <w:tcW w:w="1645" w:type="dxa"/>
            <w:tcBorders>
              <w:top w:val="nil"/>
              <w:left w:val="nil"/>
              <w:bottom w:val="nil"/>
              <w:right w:val="nil"/>
            </w:tcBorders>
            <w:shd w:val="clear" w:color="auto" w:fill="auto"/>
            <w:noWrap/>
            <w:vAlign w:val="bottom"/>
            <w:hideMark/>
          </w:tcPr>
          <w:p w14:paraId="1EE570D1" w14:textId="77777777" w:rsidR="008D66C1" w:rsidRPr="00BE3838" w:rsidRDefault="008D66C1" w:rsidP="003C27ED">
            <w:pPr>
              <w:jc w:val="center"/>
              <w:rPr>
                <w:color w:val="000000"/>
                <w:lang w:eastAsia="en-GB"/>
              </w:rPr>
            </w:pPr>
            <w:r w:rsidRPr="00BE3838">
              <w:rPr>
                <w:color w:val="000000"/>
                <w:lang w:eastAsia="en-GB"/>
              </w:rPr>
              <w:t>27.0</w:t>
            </w:r>
          </w:p>
        </w:tc>
        <w:tc>
          <w:tcPr>
            <w:tcW w:w="1417" w:type="dxa"/>
            <w:tcBorders>
              <w:top w:val="nil"/>
              <w:left w:val="nil"/>
              <w:bottom w:val="nil"/>
              <w:right w:val="nil"/>
            </w:tcBorders>
            <w:shd w:val="clear" w:color="auto" w:fill="auto"/>
            <w:noWrap/>
            <w:vAlign w:val="bottom"/>
            <w:hideMark/>
          </w:tcPr>
          <w:p w14:paraId="6325CD74" w14:textId="77777777" w:rsidR="008D66C1" w:rsidRPr="00BE3838" w:rsidRDefault="008D66C1" w:rsidP="003C27ED">
            <w:pPr>
              <w:jc w:val="center"/>
              <w:rPr>
                <w:color w:val="000000"/>
                <w:lang w:eastAsia="en-GB"/>
              </w:rPr>
            </w:pPr>
            <w:r w:rsidRPr="00BE3838">
              <w:rPr>
                <w:color w:val="000000"/>
                <w:szCs w:val="22"/>
                <w:lang w:eastAsia="en-GB"/>
              </w:rPr>
              <w:t>34.2</w:t>
            </w:r>
          </w:p>
        </w:tc>
      </w:tr>
      <w:tr w:rsidR="008D66C1" w:rsidRPr="00BE3838" w14:paraId="301BE74E" w14:textId="77777777" w:rsidTr="008D66C1">
        <w:trPr>
          <w:trHeight w:val="270"/>
        </w:trPr>
        <w:tc>
          <w:tcPr>
            <w:tcW w:w="1045" w:type="dxa"/>
            <w:tcBorders>
              <w:top w:val="nil"/>
              <w:left w:val="nil"/>
              <w:bottom w:val="nil"/>
              <w:right w:val="nil"/>
            </w:tcBorders>
            <w:shd w:val="clear" w:color="auto" w:fill="auto"/>
            <w:noWrap/>
            <w:vAlign w:val="bottom"/>
            <w:hideMark/>
          </w:tcPr>
          <w:p w14:paraId="2680CCA6" w14:textId="77777777" w:rsidR="008D66C1" w:rsidRPr="00BE3838" w:rsidRDefault="008D66C1" w:rsidP="003C27ED">
            <w:pPr>
              <w:jc w:val="center"/>
              <w:rPr>
                <w:color w:val="000000"/>
                <w:lang w:eastAsia="en-GB"/>
              </w:rPr>
            </w:pPr>
            <w:r w:rsidRPr="00BE3838">
              <w:rPr>
                <w:color w:val="000000"/>
                <w:lang w:eastAsia="en-GB"/>
              </w:rPr>
              <w:t>9</w:t>
            </w:r>
          </w:p>
        </w:tc>
        <w:tc>
          <w:tcPr>
            <w:tcW w:w="1045" w:type="dxa"/>
            <w:tcBorders>
              <w:top w:val="nil"/>
              <w:left w:val="nil"/>
              <w:bottom w:val="nil"/>
              <w:right w:val="nil"/>
            </w:tcBorders>
            <w:shd w:val="clear" w:color="auto" w:fill="auto"/>
            <w:noWrap/>
            <w:vAlign w:val="bottom"/>
            <w:hideMark/>
          </w:tcPr>
          <w:p w14:paraId="3637CFB3" w14:textId="77777777" w:rsidR="008D66C1" w:rsidRPr="00BE3838" w:rsidRDefault="008D66C1" w:rsidP="003C27ED">
            <w:pPr>
              <w:jc w:val="center"/>
              <w:rPr>
                <w:color w:val="000000"/>
                <w:lang w:eastAsia="en-GB"/>
              </w:rPr>
            </w:pPr>
            <w:r w:rsidRPr="00BE3838">
              <w:rPr>
                <w:color w:val="000000"/>
                <w:lang w:eastAsia="en-GB"/>
              </w:rPr>
              <w:t>Centre</w:t>
            </w:r>
          </w:p>
        </w:tc>
        <w:tc>
          <w:tcPr>
            <w:tcW w:w="1539" w:type="dxa"/>
            <w:tcBorders>
              <w:top w:val="nil"/>
              <w:left w:val="nil"/>
              <w:bottom w:val="nil"/>
              <w:right w:val="nil"/>
            </w:tcBorders>
            <w:shd w:val="clear" w:color="auto" w:fill="auto"/>
            <w:noWrap/>
            <w:vAlign w:val="bottom"/>
            <w:hideMark/>
          </w:tcPr>
          <w:p w14:paraId="1627E63D" w14:textId="77777777" w:rsidR="008D66C1" w:rsidRPr="00BE3838" w:rsidRDefault="008D66C1" w:rsidP="003C27ED">
            <w:pPr>
              <w:jc w:val="center"/>
              <w:rPr>
                <w:color w:val="000000"/>
                <w:lang w:eastAsia="en-GB"/>
              </w:rPr>
            </w:pPr>
            <w:r w:rsidRPr="00BE3838">
              <w:rPr>
                <w:color w:val="000000"/>
                <w:lang w:eastAsia="en-GB"/>
              </w:rPr>
              <w:t>1400</w:t>
            </w:r>
          </w:p>
        </w:tc>
        <w:tc>
          <w:tcPr>
            <w:tcW w:w="1355" w:type="dxa"/>
            <w:tcBorders>
              <w:top w:val="nil"/>
              <w:left w:val="nil"/>
              <w:bottom w:val="nil"/>
              <w:right w:val="nil"/>
            </w:tcBorders>
            <w:vAlign w:val="bottom"/>
          </w:tcPr>
          <w:p w14:paraId="13B86E55" w14:textId="77777777" w:rsidR="008D66C1" w:rsidRPr="00BE3838" w:rsidRDefault="008D66C1" w:rsidP="003C27ED">
            <w:pPr>
              <w:jc w:val="center"/>
              <w:rPr>
                <w:color w:val="000000"/>
                <w:lang w:eastAsia="en-GB"/>
              </w:rPr>
            </w:pPr>
            <w:r w:rsidRPr="00BE3838">
              <w:rPr>
                <w:color w:val="000000"/>
                <w:lang w:eastAsia="en-GB"/>
              </w:rPr>
              <w:t>15.24</w:t>
            </w:r>
          </w:p>
        </w:tc>
        <w:tc>
          <w:tcPr>
            <w:tcW w:w="1645" w:type="dxa"/>
            <w:tcBorders>
              <w:top w:val="nil"/>
              <w:left w:val="nil"/>
              <w:bottom w:val="nil"/>
              <w:right w:val="nil"/>
            </w:tcBorders>
            <w:shd w:val="clear" w:color="auto" w:fill="auto"/>
            <w:noWrap/>
            <w:vAlign w:val="bottom"/>
            <w:hideMark/>
          </w:tcPr>
          <w:p w14:paraId="256D60E3" w14:textId="77777777" w:rsidR="008D66C1" w:rsidRPr="00BE3838" w:rsidRDefault="008D66C1" w:rsidP="003C27ED">
            <w:pPr>
              <w:jc w:val="center"/>
              <w:rPr>
                <w:color w:val="000000"/>
                <w:lang w:eastAsia="en-GB"/>
              </w:rPr>
            </w:pPr>
            <w:r w:rsidRPr="00BE3838">
              <w:rPr>
                <w:color w:val="000000"/>
                <w:lang w:eastAsia="en-GB"/>
              </w:rPr>
              <w:t>27.0</w:t>
            </w:r>
          </w:p>
        </w:tc>
        <w:tc>
          <w:tcPr>
            <w:tcW w:w="1417" w:type="dxa"/>
            <w:tcBorders>
              <w:top w:val="nil"/>
              <w:left w:val="nil"/>
              <w:bottom w:val="nil"/>
              <w:right w:val="nil"/>
            </w:tcBorders>
            <w:shd w:val="clear" w:color="auto" w:fill="auto"/>
            <w:noWrap/>
            <w:vAlign w:val="bottom"/>
            <w:hideMark/>
          </w:tcPr>
          <w:p w14:paraId="702AAC2B" w14:textId="77777777" w:rsidR="008D66C1" w:rsidRPr="00BE3838" w:rsidRDefault="008D66C1" w:rsidP="003C27ED">
            <w:pPr>
              <w:jc w:val="center"/>
              <w:rPr>
                <w:color w:val="000000"/>
                <w:lang w:eastAsia="en-GB"/>
              </w:rPr>
            </w:pPr>
            <w:r w:rsidRPr="00BE3838">
              <w:rPr>
                <w:color w:val="000000"/>
                <w:szCs w:val="22"/>
                <w:lang w:eastAsia="en-GB"/>
              </w:rPr>
              <w:t>33.4</w:t>
            </w:r>
          </w:p>
        </w:tc>
      </w:tr>
      <w:tr w:rsidR="008D66C1" w:rsidRPr="00BE3838" w14:paraId="1CCB0868" w14:textId="77777777" w:rsidTr="008D66C1">
        <w:trPr>
          <w:trHeight w:val="270"/>
        </w:trPr>
        <w:tc>
          <w:tcPr>
            <w:tcW w:w="1045" w:type="dxa"/>
            <w:tcBorders>
              <w:top w:val="nil"/>
              <w:left w:val="nil"/>
              <w:bottom w:val="nil"/>
              <w:right w:val="nil"/>
            </w:tcBorders>
            <w:shd w:val="clear" w:color="auto" w:fill="auto"/>
            <w:noWrap/>
            <w:vAlign w:val="bottom"/>
            <w:hideMark/>
          </w:tcPr>
          <w:p w14:paraId="39857494" w14:textId="77777777" w:rsidR="008D66C1" w:rsidRPr="00BE3838" w:rsidRDefault="008D66C1" w:rsidP="003C27ED">
            <w:pPr>
              <w:jc w:val="center"/>
              <w:rPr>
                <w:color w:val="000000"/>
                <w:lang w:eastAsia="en-GB"/>
              </w:rPr>
            </w:pPr>
            <w:r w:rsidRPr="00BE3838">
              <w:rPr>
                <w:color w:val="000000"/>
                <w:lang w:eastAsia="en-GB"/>
              </w:rPr>
              <w:t>10</w:t>
            </w:r>
          </w:p>
        </w:tc>
        <w:tc>
          <w:tcPr>
            <w:tcW w:w="1045" w:type="dxa"/>
            <w:tcBorders>
              <w:top w:val="nil"/>
              <w:left w:val="nil"/>
              <w:bottom w:val="nil"/>
              <w:right w:val="nil"/>
            </w:tcBorders>
            <w:shd w:val="clear" w:color="auto" w:fill="auto"/>
            <w:noWrap/>
            <w:vAlign w:val="bottom"/>
            <w:hideMark/>
          </w:tcPr>
          <w:p w14:paraId="4FD6120E" w14:textId="77777777" w:rsidR="008D66C1" w:rsidRPr="00BE3838" w:rsidRDefault="008D66C1" w:rsidP="003C27ED">
            <w:pPr>
              <w:jc w:val="center"/>
              <w:rPr>
                <w:color w:val="000000"/>
                <w:lang w:eastAsia="en-GB"/>
              </w:rPr>
            </w:pPr>
            <w:r w:rsidRPr="00BE3838">
              <w:rPr>
                <w:color w:val="000000"/>
                <w:lang w:eastAsia="en-GB"/>
              </w:rPr>
              <w:t>Factorial</w:t>
            </w:r>
          </w:p>
        </w:tc>
        <w:tc>
          <w:tcPr>
            <w:tcW w:w="1539" w:type="dxa"/>
            <w:tcBorders>
              <w:top w:val="nil"/>
              <w:left w:val="nil"/>
              <w:bottom w:val="nil"/>
              <w:right w:val="nil"/>
            </w:tcBorders>
            <w:shd w:val="clear" w:color="auto" w:fill="auto"/>
            <w:noWrap/>
            <w:vAlign w:val="bottom"/>
            <w:hideMark/>
          </w:tcPr>
          <w:p w14:paraId="627F7714" w14:textId="77777777" w:rsidR="008D66C1" w:rsidRPr="00BE3838" w:rsidRDefault="008D66C1" w:rsidP="003C27ED">
            <w:pPr>
              <w:jc w:val="center"/>
              <w:rPr>
                <w:color w:val="000000"/>
                <w:lang w:eastAsia="en-GB"/>
              </w:rPr>
            </w:pPr>
            <w:r w:rsidRPr="00BE3838">
              <w:rPr>
                <w:color w:val="000000"/>
                <w:lang w:eastAsia="en-GB"/>
              </w:rPr>
              <w:t>1259</w:t>
            </w:r>
          </w:p>
        </w:tc>
        <w:tc>
          <w:tcPr>
            <w:tcW w:w="1355" w:type="dxa"/>
            <w:tcBorders>
              <w:top w:val="nil"/>
              <w:left w:val="nil"/>
              <w:bottom w:val="nil"/>
              <w:right w:val="nil"/>
            </w:tcBorders>
            <w:vAlign w:val="bottom"/>
          </w:tcPr>
          <w:p w14:paraId="4F082BDB" w14:textId="77777777" w:rsidR="008D66C1" w:rsidRPr="00BE3838" w:rsidRDefault="008D66C1" w:rsidP="003C27ED">
            <w:pPr>
              <w:jc w:val="center"/>
              <w:rPr>
                <w:color w:val="000000"/>
                <w:lang w:eastAsia="en-GB"/>
              </w:rPr>
            </w:pPr>
            <w:r w:rsidRPr="00BE3838">
              <w:rPr>
                <w:color w:val="000000"/>
                <w:lang w:eastAsia="en-GB"/>
              </w:rPr>
              <w:t>8.73</w:t>
            </w:r>
          </w:p>
        </w:tc>
        <w:tc>
          <w:tcPr>
            <w:tcW w:w="1645" w:type="dxa"/>
            <w:tcBorders>
              <w:top w:val="nil"/>
              <w:left w:val="nil"/>
              <w:bottom w:val="nil"/>
              <w:right w:val="nil"/>
            </w:tcBorders>
            <w:shd w:val="clear" w:color="auto" w:fill="auto"/>
            <w:noWrap/>
            <w:vAlign w:val="bottom"/>
            <w:hideMark/>
          </w:tcPr>
          <w:p w14:paraId="0787587D" w14:textId="77777777" w:rsidR="008D66C1" w:rsidRPr="00BE3838" w:rsidRDefault="008D66C1" w:rsidP="003C27ED">
            <w:pPr>
              <w:jc w:val="center"/>
              <w:rPr>
                <w:color w:val="000000"/>
                <w:lang w:eastAsia="en-GB"/>
              </w:rPr>
            </w:pPr>
            <w:r w:rsidRPr="00BE3838">
              <w:rPr>
                <w:color w:val="000000"/>
                <w:lang w:eastAsia="en-GB"/>
              </w:rPr>
              <w:t>15.5</w:t>
            </w:r>
          </w:p>
        </w:tc>
        <w:tc>
          <w:tcPr>
            <w:tcW w:w="1417" w:type="dxa"/>
            <w:tcBorders>
              <w:top w:val="nil"/>
              <w:left w:val="nil"/>
              <w:bottom w:val="nil"/>
              <w:right w:val="nil"/>
            </w:tcBorders>
            <w:shd w:val="clear" w:color="auto" w:fill="auto"/>
            <w:noWrap/>
            <w:vAlign w:val="bottom"/>
            <w:hideMark/>
          </w:tcPr>
          <w:p w14:paraId="6E5A6469" w14:textId="77777777" w:rsidR="008D66C1" w:rsidRPr="00BE3838" w:rsidRDefault="008D66C1" w:rsidP="003C27ED">
            <w:pPr>
              <w:jc w:val="center"/>
              <w:rPr>
                <w:color w:val="000000"/>
                <w:lang w:eastAsia="en-GB"/>
              </w:rPr>
            </w:pPr>
            <w:r w:rsidRPr="00BE3838">
              <w:rPr>
                <w:color w:val="000000"/>
                <w:szCs w:val="22"/>
                <w:lang w:eastAsia="en-GB"/>
              </w:rPr>
              <w:t>25.8</w:t>
            </w:r>
          </w:p>
        </w:tc>
      </w:tr>
      <w:tr w:rsidR="008D66C1" w:rsidRPr="00BE3838" w14:paraId="34BB2203" w14:textId="77777777" w:rsidTr="008D66C1">
        <w:trPr>
          <w:trHeight w:val="270"/>
        </w:trPr>
        <w:tc>
          <w:tcPr>
            <w:tcW w:w="1045" w:type="dxa"/>
            <w:tcBorders>
              <w:top w:val="nil"/>
              <w:left w:val="nil"/>
              <w:bottom w:val="nil"/>
              <w:right w:val="nil"/>
            </w:tcBorders>
            <w:shd w:val="clear" w:color="auto" w:fill="auto"/>
            <w:noWrap/>
            <w:vAlign w:val="bottom"/>
            <w:hideMark/>
          </w:tcPr>
          <w:p w14:paraId="340E45CA" w14:textId="77777777" w:rsidR="008D66C1" w:rsidRPr="00BE3838" w:rsidRDefault="008D66C1" w:rsidP="003C27ED">
            <w:pPr>
              <w:jc w:val="center"/>
              <w:rPr>
                <w:color w:val="000000"/>
                <w:lang w:eastAsia="en-GB"/>
              </w:rPr>
            </w:pPr>
            <w:r w:rsidRPr="00BE3838">
              <w:rPr>
                <w:color w:val="000000"/>
                <w:lang w:eastAsia="en-GB"/>
              </w:rPr>
              <w:t>11</w:t>
            </w:r>
          </w:p>
        </w:tc>
        <w:tc>
          <w:tcPr>
            <w:tcW w:w="1045" w:type="dxa"/>
            <w:tcBorders>
              <w:top w:val="nil"/>
              <w:left w:val="nil"/>
              <w:bottom w:val="nil"/>
              <w:right w:val="nil"/>
            </w:tcBorders>
            <w:shd w:val="clear" w:color="auto" w:fill="auto"/>
            <w:noWrap/>
            <w:vAlign w:val="bottom"/>
            <w:hideMark/>
          </w:tcPr>
          <w:p w14:paraId="22981F37" w14:textId="77777777" w:rsidR="008D66C1" w:rsidRPr="00BE3838" w:rsidRDefault="008D66C1" w:rsidP="003C27ED">
            <w:pPr>
              <w:jc w:val="center"/>
              <w:rPr>
                <w:color w:val="000000"/>
                <w:lang w:eastAsia="en-GB"/>
              </w:rPr>
            </w:pPr>
            <w:r w:rsidRPr="00BE3838">
              <w:rPr>
                <w:color w:val="000000"/>
                <w:lang w:eastAsia="en-GB"/>
              </w:rPr>
              <w:t>Factorial</w:t>
            </w:r>
          </w:p>
        </w:tc>
        <w:tc>
          <w:tcPr>
            <w:tcW w:w="1539" w:type="dxa"/>
            <w:tcBorders>
              <w:top w:val="nil"/>
              <w:left w:val="nil"/>
              <w:bottom w:val="nil"/>
              <w:right w:val="nil"/>
            </w:tcBorders>
            <w:shd w:val="clear" w:color="auto" w:fill="auto"/>
            <w:noWrap/>
            <w:vAlign w:val="bottom"/>
            <w:hideMark/>
          </w:tcPr>
          <w:p w14:paraId="40F249BC" w14:textId="77777777" w:rsidR="008D66C1" w:rsidRPr="00BE3838" w:rsidRDefault="008D66C1" w:rsidP="003C27ED">
            <w:pPr>
              <w:jc w:val="center"/>
              <w:rPr>
                <w:color w:val="000000"/>
                <w:lang w:eastAsia="en-GB"/>
              </w:rPr>
            </w:pPr>
            <w:r w:rsidRPr="00BE3838">
              <w:rPr>
                <w:color w:val="000000"/>
                <w:lang w:eastAsia="en-GB"/>
              </w:rPr>
              <w:t>1541</w:t>
            </w:r>
          </w:p>
        </w:tc>
        <w:tc>
          <w:tcPr>
            <w:tcW w:w="1355" w:type="dxa"/>
            <w:tcBorders>
              <w:top w:val="nil"/>
              <w:left w:val="nil"/>
              <w:bottom w:val="nil"/>
              <w:right w:val="nil"/>
            </w:tcBorders>
            <w:vAlign w:val="bottom"/>
          </w:tcPr>
          <w:p w14:paraId="2A039973" w14:textId="77777777" w:rsidR="008D66C1" w:rsidRPr="00BE3838" w:rsidRDefault="008D66C1" w:rsidP="003C27ED">
            <w:pPr>
              <w:jc w:val="center"/>
              <w:rPr>
                <w:color w:val="000000"/>
                <w:lang w:eastAsia="en-GB"/>
              </w:rPr>
            </w:pPr>
            <w:r w:rsidRPr="00BE3838">
              <w:rPr>
                <w:color w:val="000000"/>
                <w:lang w:eastAsia="en-GB"/>
              </w:rPr>
              <w:t>21.75</w:t>
            </w:r>
          </w:p>
        </w:tc>
        <w:tc>
          <w:tcPr>
            <w:tcW w:w="1645" w:type="dxa"/>
            <w:tcBorders>
              <w:top w:val="nil"/>
              <w:left w:val="nil"/>
              <w:bottom w:val="nil"/>
              <w:right w:val="nil"/>
            </w:tcBorders>
            <w:shd w:val="clear" w:color="auto" w:fill="auto"/>
            <w:noWrap/>
            <w:vAlign w:val="bottom"/>
            <w:hideMark/>
          </w:tcPr>
          <w:p w14:paraId="672296AF" w14:textId="77777777" w:rsidR="008D66C1" w:rsidRPr="00BE3838" w:rsidRDefault="008D66C1" w:rsidP="003C27ED">
            <w:pPr>
              <w:jc w:val="center"/>
              <w:rPr>
                <w:color w:val="000000"/>
                <w:lang w:eastAsia="en-GB"/>
              </w:rPr>
            </w:pPr>
            <w:r w:rsidRPr="00BE3838">
              <w:rPr>
                <w:color w:val="000000"/>
                <w:lang w:eastAsia="en-GB"/>
              </w:rPr>
              <w:t>38.5</w:t>
            </w:r>
          </w:p>
        </w:tc>
        <w:tc>
          <w:tcPr>
            <w:tcW w:w="1417" w:type="dxa"/>
            <w:tcBorders>
              <w:top w:val="nil"/>
              <w:left w:val="nil"/>
              <w:bottom w:val="nil"/>
              <w:right w:val="nil"/>
            </w:tcBorders>
            <w:shd w:val="clear" w:color="auto" w:fill="auto"/>
            <w:noWrap/>
            <w:vAlign w:val="bottom"/>
            <w:hideMark/>
          </w:tcPr>
          <w:p w14:paraId="34FBA379" w14:textId="77777777" w:rsidR="008D66C1" w:rsidRPr="00BE3838" w:rsidRDefault="008D66C1" w:rsidP="003C27ED">
            <w:pPr>
              <w:jc w:val="center"/>
              <w:rPr>
                <w:color w:val="000000"/>
                <w:lang w:eastAsia="en-GB"/>
              </w:rPr>
            </w:pPr>
            <w:r w:rsidRPr="00BE3838">
              <w:rPr>
                <w:color w:val="000000"/>
                <w:szCs w:val="22"/>
                <w:lang w:eastAsia="en-GB"/>
              </w:rPr>
              <w:t>27.8</w:t>
            </w:r>
          </w:p>
        </w:tc>
      </w:tr>
      <w:tr w:rsidR="008D66C1" w:rsidRPr="00BE3838" w14:paraId="5640FD5D" w14:textId="77777777" w:rsidTr="008D66C1">
        <w:trPr>
          <w:trHeight w:val="270"/>
        </w:trPr>
        <w:tc>
          <w:tcPr>
            <w:tcW w:w="1045" w:type="dxa"/>
            <w:tcBorders>
              <w:top w:val="nil"/>
              <w:left w:val="nil"/>
              <w:right w:val="nil"/>
            </w:tcBorders>
            <w:shd w:val="clear" w:color="auto" w:fill="auto"/>
            <w:noWrap/>
            <w:vAlign w:val="bottom"/>
            <w:hideMark/>
          </w:tcPr>
          <w:p w14:paraId="0A14AAC1" w14:textId="77777777" w:rsidR="008D66C1" w:rsidRPr="00BE3838" w:rsidRDefault="008D66C1" w:rsidP="003C27ED">
            <w:pPr>
              <w:jc w:val="center"/>
              <w:rPr>
                <w:color w:val="000000"/>
                <w:lang w:eastAsia="en-GB"/>
              </w:rPr>
            </w:pPr>
            <w:r w:rsidRPr="00BE3838">
              <w:rPr>
                <w:color w:val="000000"/>
                <w:lang w:eastAsia="en-GB"/>
              </w:rPr>
              <w:t>12</w:t>
            </w:r>
          </w:p>
        </w:tc>
        <w:tc>
          <w:tcPr>
            <w:tcW w:w="1045" w:type="dxa"/>
            <w:tcBorders>
              <w:top w:val="nil"/>
              <w:left w:val="nil"/>
              <w:right w:val="nil"/>
            </w:tcBorders>
            <w:shd w:val="clear" w:color="auto" w:fill="auto"/>
            <w:noWrap/>
            <w:vAlign w:val="bottom"/>
            <w:hideMark/>
          </w:tcPr>
          <w:p w14:paraId="55E76389" w14:textId="77777777" w:rsidR="008D66C1" w:rsidRPr="00BE3838" w:rsidRDefault="008D66C1" w:rsidP="003C27ED">
            <w:pPr>
              <w:jc w:val="center"/>
              <w:rPr>
                <w:color w:val="000000"/>
                <w:lang w:eastAsia="en-GB"/>
              </w:rPr>
            </w:pPr>
            <w:r w:rsidRPr="00BE3838">
              <w:rPr>
                <w:color w:val="000000"/>
                <w:lang w:eastAsia="en-GB"/>
              </w:rPr>
              <w:t>Centre</w:t>
            </w:r>
          </w:p>
        </w:tc>
        <w:tc>
          <w:tcPr>
            <w:tcW w:w="1539" w:type="dxa"/>
            <w:tcBorders>
              <w:top w:val="nil"/>
              <w:left w:val="nil"/>
              <w:right w:val="nil"/>
            </w:tcBorders>
            <w:shd w:val="clear" w:color="auto" w:fill="auto"/>
            <w:noWrap/>
            <w:vAlign w:val="bottom"/>
            <w:hideMark/>
          </w:tcPr>
          <w:p w14:paraId="28E26C2B" w14:textId="77777777" w:rsidR="008D66C1" w:rsidRPr="00BE3838" w:rsidRDefault="008D66C1" w:rsidP="003C27ED">
            <w:pPr>
              <w:jc w:val="center"/>
              <w:rPr>
                <w:color w:val="000000"/>
                <w:lang w:eastAsia="en-GB"/>
              </w:rPr>
            </w:pPr>
            <w:r w:rsidRPr="00BE3838">
              <w:rPr>
                <w:color w:val="000000"/>
                <w:lang w:eastAsia="en-GB"/>
              </w:rPr>
              <w:t>1400</w:t>
            </w:r>
          </w:p>
        </w:tc>
        <w:tc>
          <w:tcPr>
            <w:tcW w:w="1355" w:type="dxa"/>
            <w:tcBorders>
              <w:top w:val="nil"/>
              <w:left w:val="nil"/>
              <w:right w:val="nil"/>
            </w:tcBorders>
            <w:vAlign w:val="bottom"/>
          </w:tcPr>
          <w:p w14:paraId="115C6898" w14:textId="77777777" w:rsidR="008D66C1" w:rsidRPr="00BE3838" w:rsidRDefault="008D66C1" w:rsidP="003C27ED">
            <w:pPr>
              <w:jc w:val="center"/>
              <w:rPr>
                <w:color w:val="000000"/>
                <w:lang w:eastAsia="en-GB"/>
              </w:rPr>
            </w:pPr>
            <w:r w:rsidRPr="00BE3838">
              <w:rPr>
                <w:color w:val="000000"/>
                <w:lang w:eastAsia="en-GB"/>
              </w:rPr>
              <w:t>15.24</w:t>
            </w:r>
          </w:p>
        </w:tc>
        <w:tc>
          <w:tcPr>
            <w:tcW w:w="1645" w:type="dxa"/>
            <w:tcBorders>
              <w:top w:val="nil"/>
              <w:left w:val="nil"/>
              <w:right w:val="nil"/>
            </w:tcBorders>
            <w:shd w:val="clear" w:color="auto" w:fill="auto"/>
            <w:noWrap/>
            <w:vAlign w:val="bottom"/>
            <w:hideMark/>
          </w:tcPr>
          <w:p w14:paraId="212540D3" w14:textId="77777777" w:rsidR="008D66C1" w:rsidRPr="00BE3838" w:rsidRDefault="008D66C1" w:rsidP="003C27ED">
            <w:pPr>
              <w:jc w:val="center"/>
              <w:rPr>
                <w:color w:val="000000"/>
                <w:lang w:eastAsia="en-GB"/>
              </w:rPr>
            </w:pPr>
            <w:r w:rsidRPr="00BE3838">
              <w:rPr>
                <w:color w:val="000000"/>
                <w:lang w:eastAsia="en-GB"/>
              </w:rPr>
              <w:t>27.0</w:t>
            </w:r>
          </w:p>
        </w:tc>
        <w:tc>
          <w:tcPr>
            <w:tcW w:w="1417" w:type="dxa"/>
            <w:tcBorders>
              <w:top w:val="nil"/>
              <w:left w:val="nil"/>
              <w:right w:val="nil"/>
            </w:tcBorders>
            <w:shd w:val="clear" w:color="auto" w:fill="auto"/>
            <w:noWrap/>
            <w:vAlign w:val="bottom"/>
            <w:hideMark/>
          </w:tcPr>
          <w:p w14:paraId="2D349B92" w14:textId="77777777" w:rsidR="008D66C1" w:rsidRPr="00BE3838" w:rsidRDefault="008D66C1" w:rsidP="003C27ED">
            <w:pPr>
              <w:jc w:val="center"/>
              <w:rPr>
                <w:color w:val="000000"/>
                <w:lang w:eastAsia="en-GB"/>
              </w:rPr>
            </w:pPr>
            <w:r w:rsidRPr="00BE3838">
              <w:rPr>
                <w:color w:val="000000"/>
                <w:szCs w:val="22"/>
                <w:lang w:eastAsia="en-GB"/>
              </w:rPr>
              <w:t>32.6</w:t>
            </w:r>
          </w:p>
        </w:tc>
      </w:tr>
      <w:tr w:rsidR="008D66C1" w:rsidRPr="00BE3838" w14:paraId="01989DB5" w14:textId="77777777" w:rsidTr="008D66C1">
        <w:trPr>
          <w:trHeight w:val="67"/>
        </w:trPr>
        <w:tc>
          <w:tcPr>
            <w:tcW w:w="1045" w:type="dxa"/>
            <w:tcBorders>
              <w:top w:val="nil"/>
              <w:left w:val="nil"/>
              <w:bottom w:val="double" w:sz="4" w:space="0" w:color="auto"/>
              <w:right w:val="nil"/>
            </w:tcBorders>
            <w:shd w:val="clear" w:color="auto" w:fill="auto"/>
            <w:noWrap/>
            <w:vAlign w:val="bottom"/>
            <w:hideMark/>
          </w:tcPr>
          <w:p w14:paraId="1644C403" w14:textId="77777777" w:rsidR="008D66C1" w:rsidRPr="00BE3838" w:rsidRDefault="008D66C1" w:rsidP="003C27ED">
            <w:pPr>
              <w:jc w:val="center"/>
              <w:rPr>
                <w:color w:val="000000"/>
                <w:lang w:eastAsia="en-GB"/>
              </w:rPr>
            </w:pPr>
            <w:r w:rsidRPr="00BE3838">
              <w:rPr>
                <w:color w:val="000000"/>
                <w:lang w:eastAsia="en-GB"/>
              </w:rPr>
              <w:t>13</w:t>
            </w:r>
          </w:p>
        </w:tc>
        <w:tc>
          <w:tcPr>
            <w:tcW w:w="1045" w:type="dxa"/>
            <w:tcBorders>
              <w:top w:val="nil"/>
              <w:left w:val="nil"/>
              <w:bottom w:val="double" w:sz="4" w:space="0" w:color="auto"/>
              <w:right w:val="nil"/>
            </w:tcBorders>
            <w:shd w:val="clear" w:color="auto" w:fill="auto"/>
            <w:noWrap/>
            <w:vAlign w:val="bottom"/>
            <w:hideMark/>
          </w:tcPr>
          <w:p w14:paraId="672057CB" w14:textId="77777777" w:rsidR="008D66C1" w:rsidRPr="00BE3838" w:rsidRDefault="008D66C1" w:rsidP="003C27ED">
            <w:pPr>
              <w:jc w:val="center"/>
              <w:rPr>
                <w:color w:val="000000"/>
                <w:lang w:eastAsia="en-GB"/>
              </w:rPr>
            </w:pPr>
            <w:r w:rsidRPr="00BE3838">
              <w:rPr>
                <w:color w:val="000000"/>
                <w:lang w:eastAsia="en-GB"/>
              </w:rPr>
              <w:t>Axial</w:t>
            </w:r>
          </w:p>
        </w:tc>
        <w:tc>
          <w:tcPr>
            <w:tcW w:w="1539" w:type="dxa"/>
            <w:tcBorders>
              <w:top w:val="nil"/>
              <w:left w:val="nil"/>
              <w:bottom w:val="double" w:sz="4" w:space="0" w:color="auto"/>
              <w:right w:val="nil"/>
            </w:tcBorders>
            <w:shd w:val="clear" w:color="auto" w:fill="auto"/>
            <w:noWrap/>
            <w:vAlign w:val="bottom"/>
            <w:hideMark/>
          </w:tcPr>
          <w:p w14:paraId="5ED4E322" w14:textId="77777777" w:rsidR="008D66C1" w:rsidRPr="00BE3838" w:rsidRDefault="008D66C1" w:rsidP="003C27ED">
            <w:pPr>
              <w:jc w:val="center"/>
              <w:rPr>
                <w:color w:val="000000"/>
                <w:lang w:eastAsia="en-GB"/>
              </w:rPr>
            </w:pPr>
            <w:r w:rsidRPr="00BE3838">
              <w:rPr>
                <w:color w:val="000000"/>
                <w:lang w:eastAsia="en-GB"/>
              </w:rPr>
              <w:t>1200</w:t>
            </w:r>
          </w:p>
        </w:tc>
        <w:tc>
          <w:tcPr>
            <w:tcW w:w="1355" w:type="dxa"/>
            <w:tcBorders>
              <w:top w:val="nil"/>
              <w:left w:val="nil"/>
              <w:bottom w:val="double" w:sz="4" w:space="0" w:color="auto"/>
              <w:right w:val="nil"/>
            </w:tcBorders>
            <w:vAlign w:val="bottom"/>
          </w:tcPr>
          <w:p w14:paraId="281A67C5" w14:textId="77777777" w:rsidR="008D66C1" w:rsidRPr="00BE3838" w:rsidRDefault="008D66C1" w:rsidP="003C27ED">
            <w:pPr>
              <w:jc w:val="center"/>
              <w:rPr>
                <w:color w:val="000000"/>
                <w:lang w:eastAsia="en-GB"/>
              </w:rPr>
            </w:pPr>
            <w:r w:rsidRPr="00BE3838">
              <w:rPr>
                <w:color w:val="000000"/>
                <w:lang w:eastAsia="en-GB"/>
              </w:rPr>
              <w:t>15.24</w:t>
            </w:r>
          </w:p>
        </w:tc>
        <w:tc>
          <w:tcPr>
            <w:tcW w:w="1645" w:type="dxa"/>
            <w:tcBorders>
              <w:top w:val="nil"/>
              <w:left w:val="nil"/>
              <w:bottom w:val="double" w:sz="4" w:space="0" w:color="auto"/>
              <w:right w:val="nil"/>
            </w:tcBorders>
            <w:shd w:val="clear" w:color="auto" w:fill="auto"/>
            <w:noWrap/>
            <w:vAlign w:val="bottom"/>
            <w:hideMark/>
          </w:tcPr>
          <w:p w14:paraId="180BB0EF" w14:textId="77777777" w:rsidR="008D66C1" w:rsidRPr="00BE3838" w:rsidRDefault="008D66C1" w:rsidP="003C27ED">
            <w:pPr>
              <w:jc w:val="center"/>
              <w:rPr>
                <w:color w:val="000000"/>
                <w:lang w:eastAsia="en-GB"/>
              </w:rPr>
            </w:pPr>
            <w:r w:rsidRPr="00BE3838">
              <w:rPr>
                <w:color w:val="000000"/>
                <w:lang w:eastAsia="en-GB"/>
              </w:rPr>
              <w:t>27.0</w:t>
            </w:r>
          </w:p>
        </w:tc>
        <w:tc>
          <w:tcPr>
            <w:tcW w:w="1417" w:type="dxa"/>
            <w:tcBorders>
              <w:top w:val="nil"/>
              <w:left w:val="nil"/>
              <w:bottom w:val="double" w:sz="4" w:space="0" w:color="auto"/>
              <w:right w:val="nil"/>
            </w:tcBorders>
            <w:shd w:val="clear" w:color="auto" w:fill="auto"/>
            <w:noWrap/>
            <w:vAlign w:val="bottom"/>
            <w:hideMark/>
          </w:tcPr>
          <w:p w14:paraId="138F756D" w14:textId="77777777" w:rsidR="008D66C1" w:rsidRPr="00BE3838" w:rsidRDefault="008D66C1" w:rsidP="003C27ED">
            <w:pPr>
              <w:jc w:val="center"/>
              <w:rPr>
                <w:color w:val="000000"/>
                <w:lang w:eastAsia="en-GB"/>
              </w:rPr>
            </w:pPr>
            <w:r w:rsidRPr="00BE3838">
              <w:rPr>
                <w:color w:val="000000"/>
                <w:szCs w:val="22"/>
                <w:lang w:eastAsia="en-GB"/>
              </w:rPr>
              <w:t>26.3</w:t>
            </w:r>
          </w:p>
        </w:tc>
      </w:tr>
    </w:tbl>
    <w:p w14:paraId="56E6EAB1" w14:textId="77777777" w:rsidR="007D0585" w:rsidRPr="00BE3838" w:rsidRDefault="007D0585" w:rsidP="007D0585"/>
    <w:p w14:paraId="73C65C25" w14:textId="77777777" w:rsidR="007D0585" w:rsidRPr="00BE3838" w:rsidRDefault="007D0585" w:rsidP="007D0585">
      <w:pPr>
        <w:pStyle w:val="Section"/>
        <w:numPr>
          <w:ilvl w:val="0"/>
          <w:numId w:val="8"/>
        </w:numPr>
        <w:rPr>
          <w:rFonts w:eastAsiaTheme="minorHAnsi"/>
        </w:rPr>
      </w:pPr>
      <w:r w:rsidRPr="00BE3838">
        <w:rPr>
          <w:rFonts w:eastAsiaTheme="minorHAnsi"/>
        </w:rPr>
        <w:t>Results and Discussion</w:t>
      </w:r>
    </w:p>
    <w:p w14:paraId="1BC9E690" w14:textId="77777777" w:rsidR="007D0585" w:rsidRPr="00B9180F" w:rsidRDefault="007D0585" w:rsidP="00B9180F">
      <w:pPr>
        <w:pStyle w:val="Heading2"/>
        <w:numPr>
          <w:ilvl w:val="0"/>
          <w:numId w:val="0"/>
        </w:numPr>
        <w:spacing w:before="0"/>
        <w:rPr>
          <w:rFonts w:ascii="Times New Roman" w:eastAsiaTheme="minorHAnsi" w:hAnsi="Times New Roman" w:cs="Times New Roman"/>
          <w:i w:val="0"/>
          <w:sz w:val="22"/>
          <w:szCs w:val="22"/>
        </w:rPr>
      </w:pPr>
      <w:r w:rsidRPr="00B9180F">
        <w:rPr>
          <w:rFonts w:ascii="Times New Roman" w:eastAsiaTheme="minorHAnsi" w:hAnsi="Times New Roman" w:cs="Times New Roman"/>
          <w:b w:val="0"/>
          <w:i w:val="0"/>
          <w:sz w:val="22"/>
          <w:szCs w:val="22"/>
        </w:rPr>
        <w:t>3.1</w:t>
      </w:r>
      <w:r w:rsidRPr="00B9180F">
        <w:rPr>
          <w:rFonts w:ascii="Times New Roman" w:eastAsiaTheme="minorHAnsi" w:hAnsi="Times New Roman" w:cs="Times New Roman"/>
          <w:i w:val="0"/>
          <w:sz w:val="22"/>
          <w:szCs w:val="22"/>
        </w:rPr>
        <w:t xml:space="preserve"> </w:t>
      </w:r>
      <w:r w:rsidRPr="00B9180F">
        <w:rPr>
          <w:rFonts w:ascii="Times New Roman" w:eastAsiaTheme="minorHAnsi" w:hAnsi="Times New Roman" w:cs="Times New Roman"/>
          <w:b w:val="0"/>
          <w:i w:val="0"/>
          <w:sz w:val="22"/>
          <w:szCs w:val="22"/>
        </w:rPr>
        <w:t>Crystallographic structure and Phase composition</w:t>
      </w:r>
    </w:p>
    <w:p w14:paraId="2B9EE42D" w14:textId="6435986F" w:rsidR="007D0585" w:rsidRPr="00BE3838" w:rsidRDefault="007D0585" w:rsidP="007D0585">
      <w:pPr>
        <w:jc w:val="both"/>
        <w:rPr>
          <w:szCs w:val="24"/>
        </w:rPr>
      </w:pPr>
      <w:r w:rsidRPr="00BE3838">
        <w:t>Figure 2 show</w:t>
      </w:r>
      <w:r w:rsidR="00673920">
        <w:t>s</w:t>
      </w:r>
      <w:r w:rsidRPr="00BE3838">
        <w:t xml:space="preserve"> a typical XRD pattern of ZrC coatings deposited at </w:t>
      </w:r>
      <w:r w:rsidR="00FF32F9" w:rsidRPr="00BE3838">
        <w:t xml:space="preserve">a </w:t>
      </w:r>
      <w:r w:rsidR="00667577" w:rsidRPr="00BE3838">
        <w:t>substrate temperature of 1259</w:t>
      </w:r>
      <w:r w:rsidRPr="00BE3838">
        <w:t xml:space="preserve"> </w:t>
      </w:r>
      <w:r w:rsidR="00673920" w:rsidRPr="00B429F9">
        <w:rPr>
          <w:rFonts w:ascii="Times New Roman" w:hAnsi="Times New Roman"/>
          <w:bCs/>
          <w:szCs w:val="22"/>
        </w:rPr>
        <w:t>°C</w:t>
      </w:r>
      <w:r w:rsidRPr="00BE3838">
        <w:t xml:space="preserve"> at CH</w:t>
      </w:r>
      <w:r w:rsidRPr="00BE3838">
        <w:rPr>
          <w:vertAlign w:val="subscript"/>
        </w:rPr>
        <w:t>4</w:t>
      </w:r>
      <w:r w:rsidRPr="00BE3838">
        <w:t>/ZrCl</w:t>
      </w:r>
      <w:r w:rsidRPr="00BE3838">
        <w:rPr>
          <w:vertAlign w:val="subscript"/>
        </w:rPr>
        <w:t>4</w:t>
      </w:r>
      <w:r w:rsidRPr="00BE3838">
        <w:t xml:space="preserve"> of 21.7. </w:t>
      </w:r>
      <w:r w:rsidR="00DD35CC">
        <w:t xml:space="preserve">Ten </w:t>
      </w:r>
      <w:r w:rsidR="00667577" w:rsidRPr="00BE3838">
        <w:t>reflections</w:t>
      </w:r>
      <w:r w:rsidRPr="00BE3838">
        <w:t xml:space="preserve"> of ZrC were observed</w:t>
      </w:r>
      <w:r w:rsidR="00DD35CC">
        <w:t xml:space="preserve">, and </w:t>
      </w:r>
      <w:r w:rsidR="00DD35CC" w:rsidRPr="00BE3838">
        <w:t>matched with the International Centre for Diffrac</w:t>
      </w:r>
      <w:r w:rsidR="00DD35CC">
        <w:t>tion Data (ICDD) file number 03-</w:t>
      </w:r>
      <w:r w:rsidR="00DD35CC" w:rsidRPr="00BE3838">
        <w:t>065-8833</w:t>
      </w:r>
      <w:r w:rsidR="00DD35CC">
        <w:t xml:space="preserve"> for the material</w:t>
      </w:r>
      <w:r w:rsidRPr="00BE3838">
        <w:t xml:space="preserve">. </w:t>
      </w:r>
      <w:r w:rsidR="00FF32F9" w:rsidRPr="00BE3838">
        <w:t xml:space="preserve">They </w:t>
      </w:r>
      <w:r w:rsidRPr="00BE3838">
        <w:t xml:space="preserve">indicate that polycrystalline face-centred cubic structure of the ZrC coating has been deposited. The average crystallite size of the samples was determined from </w:t>
      </w:r>
      <w:r w:rsidR="00FF32F9" w:rsidRPr="00BE3838">
        <w:t xml:space="preserve">the </w:t>
      </w:r>
      <w:r w:rsidRPr="00BE3838">
        <w:t>Scherrer equation</w:t>
      </w:r>
      <w:r w:rsidR="00AA11B0">
        <w:t xml:space="preserve"> </w:t>
      </w:r>
      <w:r w:rsidR="006A4286" w:rsidRPr="00BE3838">
        <w:rPr>
          <w:b/>
        </w:rPr>
        <w:fldChar w:fldCharType="begin" w:fldLock="1"/>
      </w:r>
      <w:r w:rsidR="006A4286">
        <w:instrText>ADDIN CSL_CITATION { "citationItems" : [ { "id" : "ITEM-1", "itemData" : { "author" : [ { "dropping-particle" : "", "family" : "Biira", "given" : "S", "non-dropping-particle" : "", "parse-names" : false, "suffix" : "" }, { "dropping-particle" : "", "family" : "Alawad", "given" : "B.A.B.", "non-dropping-particle" : "", "parse-names" : false, "suffix" : "" }, { "dropping-particle" : "", "family" : "Bissett", "given" : "H", "non-dropping-particle" : "", "parse-names" : false, "suffix" : "" }, { "dropping-particle" : "", "family" : "Nel", "given" : "J.T.", "non-dropping-particle" : "", "parse-names" : false, "suffix" : "" }, { "dropping-particle" : "", "family" : "Hlatshwayo", "given" : "T.T.", "non-dropping-particle" : "", "parse-names" : false, "suffix" : "" }, { "dropping-particle" : "", "family" : "Crouse", "given" : "P.L.", "non-dropping-particle" : "", "parse-names" : false, "suffix" : "" }, { "dropping-particle" : "", "family" : "Malherbe", "given" : "J.B.", "non-dropping-particle" : "", "parse-names" : false, "suffix" : "" } ], "container-title" : "Thin Solid Films", "id" : "ITEM-1", "issued" : { "date-parts" : [ [ "2016" ] ] }, "page" : "Submitted", "title" : "Synthesis of ZrC coatings in an RF induction-heating CVD system", "type" : "article-journal" }, "uris" : [ "http://www.mendeley.com/documents/?uuid=fa86fd08-2975-4318-80a1-7e38fc994201" ] } ], "mendeley" : { "formattedCitation" : "[5]", "plainTextFormattedCitation" : "[5]", "previouslyFormattedCitation" : "[5]" }, "properties" : { "noteIndex" : 0 }, "schema" : "https://github.com/citation-style-language/schema/raw/master/csl-citation.json" }</w:instrText>
      </w:r>
      <w:r w:rsidR="006A4286" w:rsidRPr="00BE3838">
        <w:rPr>
          <w:b/>
        </w:rPr>
        <w:fldChar w:fldCharType="separate"/>
      </w:r>
      <w:r w:rsidR="006A4286" w:rsidRPr="00797020">
        <w:rPr>
          <w:noProof/>
        </w:rPr>
        <w:t>[5]</w:t>
      </w:r>
      <w:r w:rsidR="006A4286" w:rsidRPr="00BE3838">
        <w:rPr>
          <w:b/>
        </w:rPr>
        <w:fldChar w:fldCharType="end"/>
      </w:r>
      <w:r w:rsidRPr="00BE3838">
        <w:rPr>
          <w:szCs w:val="24"/>
        </w:rPr>
        <w:t>. The raw experimental data are presented in Table 1.</w:t>
      </w:r>
    </w:p>
    <w:p w14:paraId="09A45F3A" w14:textId="77777777" w:rsidR="007D0585" w:rsidRPr="00BE3838" w:rsidRDefault="007D0585" w:rsidP="007D0585">
      <w:pPr>
        <w:pStyle w:val="BodytextIndented"/>
        <w:rPr>
          <w:rFonts w:eastAsiaTheme="minorHAnsi"/>
          <w:lang w:val="en-GB"/>
        </w:rPr>
      </w:pPr>
    </w:p>
    <w:p w14:paraId="01E5F57D" w14:textId="77777777" w:rsidR="007D0585" w:rsidRPr="00BE3838" w:rsidRDefault="007D0585" w:rsidP="007D0585">
      <w:pPr>
        <w:pStyle w:val="BodytextIndented"/>
        <w:rPr>
          <w:rFonts w:eastAsiaTheme="minorHAnsi"/>
          <w:lang w:val="en-GB"/>
        </w:rPr>
      </w:pPr>
    </w:p>
    <w:p w14:paraId="6E075F79" w14:textId="77777777" w:rsidR="007D0585" w:rsidRPr="00BE3838" w:rsidRDefault="007D0585" w:rsidP="007D0585">
      <w:pPr>
        <w:pStyle w:val="BodytextIndented"/>
        <w:rPr>
          <w:rFonts w:eastAsiaTheme="minorHAnsi"/>
          <w:lang w:val="en-GB"/>
        </w:rPr>
      </w:pPr>
    </w:p>
    <w:p w14:paraId="2BE6A577" w14:textId="6B6BDC0E" w:rsidR="007D0585" w:rsidRPr="00BE3838" w:rsidRDefault="00AE3D56" w:rsidP="007D0585">
      <w:pPr>
        <w:jc w:val="center"/>
      </w:pPr>
      <w:bookmarkStart w:id="6" w:name="_Ref448940073"/>
      <w:bookmarkStart w:id="7" w:name="_Ref447666962"/>
      <w:r w:rsidRPr="00AE3D56">
        <w:rPr>
          <w:noProof/>
          <w:lang w:val="en-US"/>
        </w:rPr>
        <w:lastRenderedPageBreak/>
        <w:drawing>
          <wp:inline distT="0" distB="0" distL="0" distR="0" wp14:anchorId="5F07B8EC" wp14:editId="6DC64C59">
            <wp:extent cx="5343525" cy="3743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3525" cy="3743325"/>
                    </a:xfrm>
                    <a:prstGeom prst="rect">
                      <a:avLst/>
                    </a:prstGeom>
                    <a:noFill/>
                    <a:ln>
                      <a:noFill/>
                    </a:ln>
                  </pic:spPr>
                </pic:pic>
              </a:graphicData>
            </a:graphic>
          </wp:inline>
        </w:drawing>
      </w:r>
    </w:p>
    <w:bookmarkEnd w:id="6"/>
    <w:p w14:paraId="4A667E0D" w14:textId="264FA884" w:rsidR="008243EB" w:rsidRPr="00B9180F" w:rsidRDefault="002E2296" w:rsidP="002E2296">
      <w:pPr>
        <w:pStyle w:val="Caption"/>
        <w:rPr>
          <w:b/>
          <w:i w:val="0"/>
          <w:color w:val="auto"/>
          <w:szCs w:val="22"/>
        </w:rPr>
      </w:pPr>
      <w:proofErr w:type="gramStart"/>
      <w:r w:rsidRPr="00B9180F">
        <w:rPr>
          <w:b/>
          <w:i w:val="0"/>
          <w:color w:val="auto"/>
          <w:szCs w:val="22"/>
        </w:rPr>
        <w:t xml:space="preserve">Figure </w:t>
      </w:r>
      <w:r w:rsidR="00E7135A">
        <w:rPr>
          <w:b/>
          <w:i w:val="0"/>
          <w:color w:val="auto"/>
          <w:szCs w:val="22"/>
        </w:rPr>
        <w:t>2</w:t>
      </w:r>
      <w:r w:rsidRPr="00B9180F">
        <w:rPr>
          <w:b/>
          <w:i w:val="0"/>
          <w:color w:val="auto"/>
          <w:szCs w:val="22"/>
        </w:rPr>
        <w:t>.</w:t>
      </w:r>
      <w:proofErr w:type="gramEnd"/>
      <w:r w:rsidRPr="00BE3838">
        <w:rPr>
          <w:color w:val="auto"/>
          <w:szCs w:val="22"/>
        </w:rPr>
        <w:t xml:space="preserve"> </w:t>
      </w:r>
      <w:r w:rsidR="007D0585" w:rsidRPr="00BE3838">
        <w:rPr>
          <w:color w:val="auto"/>
          <w:szCs w:val="22"/>
        </w:rPr>
        <w:t xml:space="preserve"> </w:t>
      </w:r>
      <w:r w:rsidR="007D0585" w:rsidRPr="00B9180F">
        <w:rPr>
          <w:i w:val="0"/>
          <w:color w:val="auto"/>
          <w:szCs w:val="22"/>
        </w:rPr>
        <w:t>Typical XRD pattern for ZrC deposited at 1259 ºC</w:t>
      </w:r>
      <w:bookmarkEnd w:id="7"/>
      <w:r w:rsidR="007D0585" w:rsidRPr="00B9180F">
        <w:rPr>
          <w:i w:val="0"/>
          <w:color w:val="auto"/>
          <w:szCs w:val="22"/>
        </w:rPr>
        <w:t xml:space="preserve"> for CH</w:t>
      </w:r>
      <w:r w:rsidR="007D0585" w:rsidRPr="00B9180F">
        <w:rPr>
          <w:i w:val="0"/>
          <w:color w:val="auto"/>
          <w:szCs w:val="22"/>
          <w:vertAlign w:val="subscript"/>
        </w:rPr>
        <w:t>4</w:t>
      </w:r>
      <w:r w:rsidR="007D0585" w:rsidRPr="00B9180F">
        <w:rPr>
          <w:i w:val="0"/>
          <w:color w:val="auto"/>
          <w:szCs w:val="22"/>
        </w:rPr>
        <w:t>/ZrCl</w:t>
      </w:r>
      <w:r w:rsidR="007D0585" w:rsidRPr="00B9180F">
        <w:rPr>
          <w:i w:val="0"/>
          <w:color w:val="auto"/>
          <w:szCs w:val="22"/>
          <w:vertAlign w:val="subscript"/>
        </w:rPr>
        <w:t>4</w:t>
      </w:r>
      <w:r w:rsidR="007D0585" w:rsidRPr="00B9180F">
        <w:rPr>
          <w:i w:val="0"/>
          <w:color w:val="auto"/>
          <w:szCs w:val="22"/>
        </w:rPr>
        <w:t xml:space="preserve"> molar ratio of </w:t>
      </w:r>
      <w:r w:rsidR="007050EF" w:rsidRPr="00B9180F">
        <w:rPr>
          <w:i w:val="0"/>
          <w:color w:val="auto"/>
          <w:szCs w:val="22"/>
        </w:rPr>
        <w:t>15.23</w:t>
      </w:r>
      <w:r w:rsidR="004D11EA">
        <w:rPr>
          <w:b/>
          <w:i w:val="0"/>
          <w:color w:val="auto"/>
          <w:szCs w:val="22"/>
        </w:rPr>
        <w:t>.</w:t>
      </w:r>
    </w:p>
    <w:p w14:paraId="58FE9EEC" w14:textId="77777777" w:rsidR="00EF47E2" w:rsidRPr="00BE3838" w:rsidRDefault="008243EB" w:rsidP="008243EB">
      <w:pPr>
        <w:pStyle w:val="Subsubsection"/>
        <w:ind w:left="0"/>
        <w:jc w:val="both"/>
        <w:rPr>
          <w:rFonts w:eastAsiaTheme="majorEastAsia"/>
          <w:i w:val="0"/>
          <w:lang w:val="en-ZA"/>
        </w:rPr>
      </w:pPr>
      <w:r w:rsidRPr="00BE3838">
        <w:t>Average crystallite size.</w:t>
      </w:r>
      <w:r w:rsidRPr="00BE3838">
        <w:rPr>
          <w:i w:val="0"/>
        </w:rPr>
        <w:t xml:space="preserve"> </w:t>
      </w:r>
    </w:p>
    <w:p w14:paraId="3B23BAA5" w14:textId="052FFC35" w:rsidR="007D0585" w:rsidRPr="00BE3838" w:rsidRDefault="007D0585" w:rsidP="00B9180F">
      <w:pPr>
        <w:pStyle w:val="Subsubsection"/>
        <w:numPr>
          <w:ilvl w:val="0"/>
          <w:numId w:val="0"/>
        </w:numPr>
        <w:spacing w:before="0"/>
        <w:jc w:val="both"/>
        <w:rPr>
          <w:rStyle w:val="apple-converted-space"/>
          <w:rFonts w:eastAsiaTheme="majorEastAsia"/>
          <w:i w:val="0"/>
          <w:lang w:val="en-ZA"/>
        </w:rPr>
      </w:pPr>
      <w:r w:rsidRPr="00BE3838">
        <w:rPr>
          <w:rStyle w:val="apple-converted-space"/>
          <w:rFonts w:eastAsiaTheme="majorEastAsia"/>
          <w:i w:val="0"/>
          <w:shd w:val="clear" w:color="auto" w:fill="FFFFFF"/>
        </w:rPr>
        <w:t xml:space="preserve">The execution of </w:t>
      </w:r>
      <w:r w:rsidR="00E7135A">
        <w:rPr>
          <w:rStyle w:val="apple-converted-space"/>
          <w:rFonts w:eastAsiaTheme="majorEastAsia"/>
          <w:i w:val="0"/>
          <w:shd w:val="clear" w:color="auto" w:fill="FFFFFF"/>
        </w:rPr>
        <w:t xml:space="preserve">the response surface methodology </w:t>
      </w:r>
      <w:r w:rsidRPr="00BE3838">
        <w:rPr>
          <w:rStyle w:val="apple-converted-space"/>
          <w:rFonts w:eastAsiaTheme="majorEastAsia"/>
          <w:i w:val="0"/>
          <w:shd w:val="clear" w:color="auto" w:fill="FFFFFF"/>
        </w:rPr>
        <w:t>produced the regression</w:t>
      </w:r>
      <w:r w:rsidR="00915A5E" w:rsidRPr="00BE3838">
        <w:rPr>
          <w:rStyle w:val="apple-converted-space"/>
          <w:rFonts w:eastAsiaTheme="majorEastAsia"/>
          <w:i w:val="0"/>
          <w:shd w:val="clear" w:color="auto" w:fill="FFFFFF"/>
        </w:rPr>
        <w:t xml:space="preserve"> equation </w:t>
      </w:r>
      <w:r w:rsidR="00356DB7" w:rsidRPr="00BE3838">
        <w:rPr>
          <w:rStyle w:val="apple-converted-space"/>
          <w:rFonts w:eastAsiaTheme="majorEastAsia"/>
          <w:i w:val="0"/>
          <w:shd w:val="clear" w:color="auto" w:fill="FFFFFF"/>
        </w:rPr>
        <w:t>(</w:t>
      </w:r>
      <w:r w:rsidR="00915A5E" w:rsidRPr="00BE3838">
        <w:rPr>
          <w:rStyle w:val="apple-converted-space"/>
          <w:rFonts w:eastAsiaTheme="majorEastAsia"/>
          <w:i w:val="0"/>
          <w:shd w:val="clear" w:color="auto" w:fill="FFFFFF"/>
        </w:rPr>
        <w:t>1</w:t>
      </w:r>
      <w:r w:rsidR="00356DB7" w:rsidRPr="00BE3838">
        <w:rPr>
          <w:rStyle w:val="apple-converted-space"/>
          <w:rFonts w:eastAsiaTheme="majorEastAsia"/>
          <w:i w:val="0"/>
          <w:shd w:val="clear" w:color="auto" w:fill="FFFFFF"/>
        </w:rPr>
        <w:t>)</w:t>
      </w:r>
      <w:r w:rsidRPr="00BE3838">
        <w:rPr>
          <w:rStyle w:val="apple-converted-space"/>
          <w:rFonts w:eastAsiaTheme="majorEastAsia"/>
          <w:i w:val="0"/>
          <w:shd w:val="clear" w:color="auto" w:fill="FFFFFF"/>
        </w:rPr>
        <w:t xml:space="preserve"> which represent</w:t>
      </w:r>
      <w:r w:rsidR="00915A5E" w:rsidRPr="00BE3838">
        <w:rPr>
          <w:rStyle w:val="apple-converted-space"/>
          <w:rFonts w:eastAsiaTheme="majorEastAsia"/>
          <w:i w:val="0"/>
          <w:shd w:val="clear" w:color="auto" w:fill="FFFFFF"/>
        </w:rPr>
        <w:t>s</w:t>
      </w:r>
      <w:r w:rsidRPr="00BE3838">
        <w:rPr>
          <w:rStyle w:val="apple-converted-space"/>
          <w:rFonts w:eastAsiaTheme="majorEastAsia"/>
          <w:i w:val="0"/>
          <w:shd w:val="clear" w:color="auto" w:fill="FFFFFF"/>
        </w:rPr>
        <w:t xml:space="preserve"> the relationsh</w:t>
      </w:r>
      <w:r w:rsidR="00356DB7" w:rsidRPr="00BE3838">
        <w:rPr>
          <w:rStyle w:val="apple-converted-space"/>
          <w:rFonts w:eastAsiaTheme="majorEastAsia"/>
          <w:i w:val="0"/>
          <w:shd w:val="clear" w:color="auto" w:fill="FFFFFF"/>
        </w:rPr>
        <w:t>ip between the crystallite size</w:t>
      </w:r>
      <w:r w:rsidR="00915A5E" w:rsidRPr="00BE3838">
        <w:rPr>
          <w:rStyle w:val="apple-converted-space"/>
          <w:rFonts w:eastAsiaTheme="majorEastAsia"/>
          <w:i w:val="0"/>
          <w:shd w:val="clear" w:color="auto" w:fill="FFFFFF"/>
        </w:rPr>
        <w:t xml:space="preserve"> </w:t>
      </w:r>
      <w:r w:rsidRPr="00BE3838">
        <w:rPr>
          <w:rStyle w:val="apple-converted-space"/>
          <w:rFonts w:eastAsiaTheme="majorEastAsia"/>
          <w:i w:val="0"/>
          <w:shd w:val="clear" w:color="auto" w:fill="FFFFFF"/>
        </w:rPr>
        <w:t>and the independent variables</w:t>
      </w:r>
      <w:r w:rsidR="00915A5E" w:rsidRPr="00BE3838">
        <w:rPr>
          <w:rStyle w:val="apple-converted-space"/>
          <w:rFonts w:eastAsiaTheme="majorEastAsia"/>
          <w:i w:val="0"/>
          <w:shd w:val="clear" w:color="auto" w:fill="FFFFFF"/>
        </w:rPr>
        <w:t xml:space="preserve"> </w:t>
      </w:r>
      <w:r w:rsidR="00915A5E" w:rsidRPr="00BE3838">
        <w:rPr>
          <w:rStyle w:val="apple-converted-space"/>
          <w:rFonts w:eastAsiaTheme="majorEastAsia"/>
          <w:shd w:val="clear" w:color="auto" w:fill="FFFFFF"/>
        </w:rPr>
        <w:t>T</w:t>
      </w:r>
      <w:r w:rsidR="00915A5E" w:rsidRPr="00BE3838">
        <w:rPr>
          <w:rStyle w:val="apple-converted-space"/>
          <w:rFonts w:eastAsiaTheme="majorEastAsia"/>
          <w:i w:val="0"/>
          <w:shd w:val="clear" w:color="auto" w:fill="FFFFFF"/>
        </w:rPr>
        <w:t xml:space="preserve"> (temperature) and </w:t>
      </w:r>
      <w:r w:rsidR="00915A5E" w:rsidRPr="00BE3838">
        <w:rPr>
          <w:rStyle w:val="apple-converted-space"/>
          <w:rFonts w:eastAsiaTheme="majorEastAsia"/>
          <w:shd w:val="clear" w:color="auto" w:fill="FFFFFF"/>
        </w:rPr>
        <w:t>M</w:t>
      </w:r>
      <w:r w:rsidR="00915A5E" w:rsidRPr="00BE3838">
        <w:rPr>
          <w:rStyle w:val="apple-converted-space"/>
          <w:rFonts w:eastAsiaTheme="majorEastAsia"/>
          <w:i w:val="0"/>
          <w:shd w:val="clear" w:color="auto" w:fill="FFFFFF"/>
        </w:rPr>
        <w:t xml:space="preserve"> </w:t>
      </w:r>
      <w:r w:rsidR="00356DB7" w:rsidRPr="00BE3838">
        <w:rPr>
          <w:rStyle w:val="apple-converted-space"/>
          <w:rFonts w:eastAsiaTheme="majorEastAsia"/>
          <w:i w:val="0"/>
          <w:shd w:val="clear" w:color="auto" w:fill="FFFFFF"/>
        </w:rPr>
        <w:t>(</w:t>
      </w:r>
      <w:r w:rsidR="00857CFC">
        <w:rPr>
          <w:rStyle w:val="apple-converted-space"/>
          <w:rFonts w:eastAsiaTheme="majorEastAsia"/>
          <w:i w:val="0"/>
          <w:shd w:val="clear" w:color="auto" w:fill="FFFFFF"/>
        </w:rPr>
        <w:t>CH</w:t>
      </w:r>
      <w:r w:rsidR="00857CFC" w:rsidRPr="00857CFC">
        <w:rPr>
          <w:rStyle w:val="apple-converted-space"/>
          <w:rFonts w:eastAsiaTheme="majorEastAsia"/>
          <w:i w:val="0"/>
          <w:shd w:val="clear" w:color="auto" w:fill="FFFFFF"/>
          <w:vertAlign w:val="subscript"/>
        </w:rPr>
        <w:t>4</w:t>
      </w:r>
      <w:r w:rsidR="00857CFC">
        <w:rPr>
          <w:rStyle w:val="apple-converted-space"/>
          <w:rFonts w:eastAsiaTheme="majorEastAsia"/>
          <w:i w:val="0"/>
          <w:shd w:val="clear" w:color="auto" w:fill="FFFFFF"/>
        </w:rPr>
        <w:t>/ZrCl</w:t>
      </w:r>
      <w:r w:rsidR="00857CFC" w:rsidRPr="00857CFC">
        <w:rPr>
          <w:rStyle w:val="apple-converted-space"/>
          <w:rFonts w:eastAsiaTheme="majorEastAsia"/>
          <w:i w:val="0"/>
          <w:shd w:val="clear" w:color="auto" w:fill="FFFFFF"/>
          <w:vertAlign w:val="subscript"/>
        </w:rPr>
        <w:t>4</w:t>
      </w:r>
      <w:r w:rsidR="00857CFC">
        <w:rPr>
          <w:rStyle w:val="apple-converted-space"/>
          <w:rFonts w:eastAsiaTheme="majorEastAsia"/>
          <w:i w:val="0"/>
          <w:shd w:val="clear" w:color="auto" w:fill="FFFFFF"/>
        </w:rPr>
        <w:t xml:space="preserve"> </w:t>
      </w:r>
      <w:r w:rsidR="00915A5E" w:rsidRPr="00BE3838">
        <w:rPr>
          <w:rStyle w:val="apple-converted-space"/>
          <w:rFonts w:eastAsiaTheme="majorEastAsia"/>
          <w:i w:val="0"/>
          <w:shd w:val="clear" w:color="auto" w:fill="FFFFFF"/>
        </w:rPr>
        <w:t>molar</w:t>
      </w:r>
      <w:r w:rsidR="00356DB7" w:rsidRPr="00BE3838">
        <w:rPr>
          <w:rStyle w:val="apple-converted-space"/>
          <w:rFonts w:eastAsiaTheme="majorEastAsia"/>
          <w:i w:val="0"/>
          <w:shd w:val="clear" w:color="auto" w:fill="FFFFFF"/>
        </w:rPr>
        <w:t xml:space="preserve"> ratio)</w:t>
      </w:r>
      <w:r w:rsidRPr="00BE3838">
        <w:rPr>
          <w:rStyle w:val="apple-converted-space"/>
          <w:rFonts w:eastAsiaTheme="majorEastAsia"/>
          <w:i w:val="0"/>
          <w:shd w:val="clear" w:color="auto" w:fill="FFFFFF"/>
        </w:rPr>
        <w:t xml:space="preserve">. </w:t>
      </w:r>
    </w:p>
    <w:tbl>
      <w:tblPr>
        <w:tblW w:w="9193" w:type="dxa"/>
        <w:tblInd w:w="-20" w:type="dxa"/>
        <w:tblLook w:val="0000" w:firstRow="0" w:lastRow="0" w:firstColumn="0" w:lastColumn="0" w:noHBand="0" w:noVBand="0"/>
      </w:tblPr>
      <w:tblGrid>
        <w:gridCol w:w="8570"/>
        <w:gridCol w:w="623"/>
      </w:tblGrid>
      <w:tr w:rsidR="007D0585" w:rsidRPr="00BE3838" w14:paraId="14CCB626" w14:textId="77777777" w:rsidTr="00667577">
        <w:trPr>
          <w:trHeight w:val="460"/>
        </w:trPr>
        <w:tc>
          <w:tcPr>
            <w:tcW w:w="8570" w:type="dxa"/>
          </w:tcPr>
          <w:p w14:paraId="64BC2FE5" w14:textId="77777777" w:rsidR="007D0585" w:rsidRPr="00BE3838" w:rsidRDefault="00667577" w:rsidP="00356DB7">
            <w:pPr>
              <w:autoSpaceDE w:val="0"/>
              <w:autoSpaceDN w:val="0"/>
              <w:adjustRightInd w:val="0"/>
              <w:ind w:left="17"/>
              <w:contextualSpacing/>
              <w:jc w:val="center"/>
              <w:rPr>
                <w:rStyle w:val="apple-converted-space"/>
                <w:rFonts w:eastAsiaTheme="majorEastAsia"/>
                <w:szCs w:val="22"/>
                <w:shd w:val="clear" w:color="auto" w:fill="FFFFFF"/>
              </w:rPr>
            </w:pPr>
            <w:r w:rsidRPr="00BE3838">
              <w:rPr>
                <w:rStyle w:val="apple-converted-space"/>
                <w:rFonts w:eastAsiaTheme="majorEastAsia"/>
                <w:shd w:val="clear" w:color="auto" w:fill="FFFFFF"/>
              </w:rPr>
              <w:object w:dxaOrig="8760" w:dyaOrig="340" w14:anchorId="36606183">
                <v:shape id="_x0000_i1026" type="#_x0000_t75" style="width:408.75pt;height:16.5pt" o:ole="">
                  <v:imagedata r:id="rId13" o:title=""/>
                </v:shape>
                <o:OLEObject Type="Embed" ProgID="Equation.3" ShapeID="_x0000_i1026" DrawAspect="Content" ObjectID="_1572680819" r:id="rId14"/>
              </w:object>
            </w:r>
          </w:p>
        </w:tc>
        <w:tc>
          <w:tcPr>
            <w:tcW w:w="623" w:type="dxa"/>
          </w:tcPr>
          <w:p w14:paraId="228649DF" w14:textId="77777777" w:rsidR="007D0585" w:rsidRPr="00BE3838" w:rsidRDefault="007D0585" w:rsidP="00356DB7">
            <w:pPr>
              <w:autoSpaceDE w:val="0"/>
              <w:autoSpaceDN w:val="0"/>
              <w:adjustRightInd w:val="0"/>
              <w:rPr>
                <w:rStyle w:val="apple-converted-space"/>
                <w:rFonts w:eastAsiaTheme="majorEastAsia"/>
                <w:strike/>
                <w:szCs w:val="22"/>
                <w:shd w:val="clear" w:color="auto" w:fill="FFFFFF"/>
              </w:rPr>
            </w:pPr>
            <w:r w:rsidRPr="00BE3838">
              <w:rPr>
                <w:rStyle w:val="apple-converted-space"/>
                <w:rFonts w:eastAsiaTheme="majorEastAsia"/>
                <w:szCs w:val="22"/>
                <w:shd w:val="clear" w:color="auto" w:fill="FFFFFF"/>
              </w:rPr>
              <w:t>(</w:t>
            </w:r>
            <w:r w:rsidR="00356DB7" w:rsidRPr="00BE3838">
              <w:rPr>
                <w:rStyle w:val="apple-converted-space"/>
                <w:rFonts w:eastAsiaTheme="majorEastAsia"/>
                <w:shd w:val="clear" w:color="auto" w:fill="FFFFFF"/>
              </w:rPr>
              <w:t>1</w:t>
            </w:r>
            <w:r w:rsidRPr="00BE3838">
              <w:rPr>
                <w:rStyle w:val="apple-converted-space"/>
                <w:rFonts w:eastAsiaTheme="majorEastAsia"/>
                <w:szCs w:val="22"/>
                <w:shd w:val="clear" w:color="auto" w:fill="FFFFFF"/>
              </w:rPr>
              <w:t>)</w:t>
            </w:r>
          </w:p>
        </w:tc>
      </w:tr>
    </w:tbl>
    <w:p w14:paraId="0C7483E2" w14:textId="77777777" w:rsidR="007D0585" w:rsidRPr="00BE3838" w:rsidRDefault="007D0585" w:rsidP="00356DB7">
      <w:pPr>
        <w:jc w:val="both"/>
        <w:rPr>
          <w:szCs w:val="22"/>
        </w:rPr>
      </w:pPr>
      <w:r w:rsidRPr="00BE3838">
        <w:rPr>
          <w:szCs w:val="22"/>
        </w:rPr>
        <w:t xml:space="preserve">A quadratic model was found to be statistically significant. </w:t>
      </w:r>
      <w:r w:rsidRPr="00BE3838">
        <w:rPr>
          <w:szCs w:val="22"/>
          <w:shd w:val="clear" w:color="auto" w:fill="FFFFFF"/>
        </w:rPr>
        <w:t>The</w:t>
      </w:r>
      <w:r w:rsidRPr="00BE3838">
        <w:rPr>
          <w:rStyle w:val="apple-converted-space"/>
          <w:rFonts w:eastAsiaTheme="majorEastAsia"/>
          <w:szCs w:val="22"/>
          <w:shd w:val="clear" w:color="auto" w:fill="FFFFFF"/>
        </w:rPr>
        <w:t xml:space="preserve"> model’s corresponding </w:t>
      </w:r>
      <w:r w:rsidRPr="00BE3838">
        <w:rPr>
          <w:rStyle w:val="Emphasis"/>
          <w:szCs w:val="22"/>
          <w:bdr w:val="none" w:sz="0" w:space="0" w:color="auto" w:frame="1"/>
          <w:shd w:val="clear" w:color="auto" w:fill="FFFFFF"/>
        </w:rPr>
        <w:t>p</w:t>
      </w:r>
      <w:r w:rsidRPr="00BE3838">
        <w:rPr>
          <w:szCs w:val="22"/>
          <w:shd w:val="clear" w:color="auto" w:fill="FFFFFF"/>
        </w:rPr>
        <w:t>-value is less than 0.05 (95% confidence)</w:t>
      </w:r>
      <w:r w:rsidRPr="00BE3838">
        <w:rPr>
          <w:szCs w:val="22"/>
        </w:rPr>
        <w:t xml:space="preserve">. </w:t>
      </w:r>
      <w:r w:rsidRPr="00BE3838">
        <w:rPr>
          <w:szCs w:val="22"/>
          <w:shd w:val="clear" w:color="auto" w:fill="FFFFFF"/>
        </w:rPr>
        <w:t xml:space="preserve">The lack-of-fit is not significant </w:t>
      </w:r>
      <w:r w:rsidR="00542F62">
        <w:rPr>
          <w:szCs w:val="22"/>
          <w:shd w:val="clear" w:color="auto" w:fill="FFFFFF"/>
        </w:rPr>
        <w:t>with</w:t>
      </w:r>
      <w:r w:rsidRPr="00BE3838">
        <w:rPr>
          <w:szCs w:val="22"/>
          <w:shd w:val="clear" w:color="auto" w:fill="FFFFFF"/>
        </w:rPr>
        <w:t xml:space="preserve"> the </w:t>
      </w:r>
      <w:r w:rsidRPr="00BE3838">
        <w:rPr>
          <w:i/>
          <w:szCs w:val="22"/>
          <w:shd w:val="clear" w:color="auto" w:fill="FFFFFF"/>
        </w:rPr>
        <w:t>F</w:t>
      </w:r>
      <w:r w:rsidRPr="00BE3838">
        <w:rPr>
          <w:szCs w:val="22"/>
          <w:shd w:val="clear" w:color="auto" w:fill="FFFFFF"/>
        </w:rPr>
        <w:t xml:space="preserve">-value and p-value of 4.93 and 0.0787 respectively. </w:t>
      </w:r>
      <w:r w:rsidRPr="00BE3838">
        <w:rPr>
          <w:color w:val="C00000"/>
          <w:szCs w:val="22"/>
        </w:rPr>
        <w:t xml:space="preserve"> </w:t>
      </w:r>
      <w:r w:rsidRPr="00BE3838">
        <w:rPr>
          <w:szCs w:val="22"/>
          <w:shd w:val="clear" w:color="auto" w:fill="FFFFFF"/>
        </w:rPr>
        <w:t xml:space="preserve">The </w:t>
      </w:r>
      <w:r w:rsidRPr="00BE3838">
        <w:rPr>
          <w:rStyle w:val="Emphasis"/>
          <w:szCs w:val="22"/>
          <w:bdr w:val="none" w:sz="0" w:space="0" w:color="auto" w:frame="1"/>
          <w:shd w:val="clear" w:color="auto" w:fill="FFFFFF"/>
        </w:rPr>
        <w:t>R</w:t>
      </w:r>
      <w:r w:rsidRPr="00BE3838">
        <w:rPr>
          <w:szCs w:val="22"/>
          <w:bdr w:val="none" w:sz="0" w:space="0" w:color="auto" w:frame="1"/>
          <w:shd w:val="clear" w:color="auto" w:fill="FFFFFF"/>
        </w:rPr>
        <w:t>-squared</w:t>
      </w:r>
      <w:r w:rsidRPr="00BE3838">
        <w:rPr>
          <w:rStyle w:val="apple-converted-space"/>
          <w:rFonts w:eastAsiaTheme="majorEastAsia"/>
          <w:szCs w:val="22"/>
          <w:shd w:val="clear" w:color="auto" w:fill="FFFFFF"/>
        </w:rPr>
        <w:t> </w:t>
      </w:r>
      <w:r w:rsidRPr="00BE3838">
        <w:rPr>
          <w:szCs w:val="22"/>
          <w:shd w:val="clear" w:color="auto" w:fill="FFFFFF"/>
        </w:rPr>
        <w:t>and adjusted</w:t>
      </w:r>
      <w:r w:rsidRPr="00BE3838">
        <w:rPr>
          <w:rStyle w:val="apple-converted-space"/>
          <w:rFonts w:eastAsiaTheme="majorEastAsia"/>
          <w:szCs w:val="22"/>
          <w:shd w:val="clear" w:color="auto" w:fill="FFFFFF"/>
        </w:rPr>
        <w:t> </w:t>
      </w:r>
      <w:r w:rsidRPr="00BE3838">
        <w:rPr>
          <w:rStyle w:val="Emphasis"/>
          <w:szCs w:val="22"/>
          <w:bdr w:val="none" w:sz="0" w:space="0" w:color="auto" w:frame="1"/>
          <w:shd w:val="clear" w:color="auto" w:fill="FFFFFF"/>
        </w:rPr>
        <w:t>R</w:t>
      </w:r>
      <w:r w:rsidRPr="00BE3838">
        <w:rPr>
          <w:szCs w:val="22"/>
          <w:bdr w:val="none" w:sz="0" w:space="0" w:color="auto" w:frame="1"/>
          <w:shd w:val="clear" w:color="auto" w:fill="FFFFFF"/>
        </w:rPr>
        <w:t xml:space="preserve">-squared values </w:t>
      </w:r>
      <w:r w:rsidRPr="00BE3838">
        <w:rPr>
          <w:szCs w:val="22"/>
          <w:shd w:val="clear" w:color="auto" w:fill="FFFFFF"/>
        </w:rPr>
        <w:t>are 91% and 85%, indicating that the regression model gives a good description of the relationship between the temperature and CH</w:t>
      </w:r>
      <w:r w:rsidRPr="00BE3838">
        <w:rPr>
          <w:szCs w:val="22"/>
          <w:shd w:val="clear" w:color="auto" w:fill="FFFFFF"/>
          <w:vertAlign w:val="subscript"/>
        </w:rPr>
        <w:t>4</w:t>
      </w:r>
      <w:r w:rsidRPr="00BE3838">
        <w:rPr>
          <w:szCs w:val="22"/>
          <w:shd w:val="clear" w:color="auto" w:fill="FFFFFF"/>
        </w:rPr>
        <w:t>/ZrCl</w:t>
      </w:r>
      <w:r w:rsidRPr="00BE3838">
        <w:rPr>
          <w:szCs w:val="22"/>
          <w:shd w:val="clear" w:color="auto" w:fill="FFFFFF"/>
          <w:vertAlign w:val="subscript"/>
        </w:rPr>
        <w:t>4</w:t>
      </w:r>
      <w:r w:rsidRPr="00BE3838">
        <w:rPr>
          <w:szCs w:val="22"/>
          <w:shd w:val="clear" w:color="auto" w:fill="FFFFFF"/>
        </w:rPr>
        <w:t>, and</w:t>
      </w:r>
      <w:r w:rsidR="00C5285A">
        <w:rPr>
          <w:szCs w:val="22"/>
          <w:shd w:val="clear" w:color="auto" w:fill="FFFFFF"/>
        </w:rPr>
        <w:t xml:space="preserve"> the crystallite size</w:t>
      </w:r>
      <w:r w:rsidRPr="00BE3838">
        <w:rPr>
          <w:szCs w:val="22"/>
          <w:shd w:val="clear" w:color="auto" w:fill="FFFFFF"/>
        </w:rPr>
        <w:t>.</w:t>
      </w:r>
      <w:r w:rsidRPr="00BE3838">
        <w:rPr>
          <w:rStyle w:val="apple-converted-space"/>
          <w:rFonts w:eastAsiaTheme="majorEastAsia"/>
          <w:szCs w:val="22"/>
          <w:shd w:val="clear" w:color="auto" w:fill="FFFFFF"/>
        </w:rPr>
        <w:t> </w:t>
      </w:r>
    </w:p>
    <w:p w14:paraId="6CF431CB" w14:textId="77777777" w:rsidR="008243EB" w:rsidRPr="00BE3838" w:rsidRDefault="002E2296" w:rsidP="008D66C1">
      <w:pPr>
        <w:jc w:val="both"/>
        <w:rPr>
          <w:szCs w:val="22"/>
        </w:rPr>
      </w:pPr>
      <w:r w:rsidRPr="00BE3838">
        <w:rPr>
          <w:szCs w:val="22"/>
        </w:rPr>
        <w:t xml:space="preserve">      </w:t>
      </w:r>
      <w:r w:rsidR="007D0585" w:rsidRPr="00BE3838">
        <w:rPr>
          <w:szCs w:val="22"/>
        </w:rPr>
        <w:t>To fully describe the interactions and the quadratic effect of the temperature and CH</w:t>
      </w:r>
      <w:r w:rsidR="007D0585" w:rsidRPr="00BE3838">
        <w:rPr>
          <w:szCs w:val="22"/>
          <w:vertAlign w:val="subscript"/>
        </w:rPr>
        <w:t>4</w:t>
      </w:r>
      <w:r w:rsidR="007D0585" w:rsidRPr="00BE3838">
        <w:rPr>
          <w:szCs w:val="22"/>
        </w:rPr>
        <w:t>/ZrCl</w:t>
      </w:r>
      <w:r w:rsidR="007D0585" w:rsidRPr="00BE3838">
        <w:rPr>
          <w:szCs w:val="22"/>
          <w:vertAlign w:val="subscript"/>
        </w:rPr>
        <w:t>4</w:t>
      </w:r>
      <w:r w:rsidR="007D0585" w:rsidRPr="00BE3838">
        <w:rPr>
          <w:szCs w:val="22"/>
        </w:rPr>
        <w:t xml:space="preserve"> on crystallite si</w:t>
      </w:r>
      <w:r w:rsidR="00014A40">
        <w:rPr>
          <w:szCs w:val="22"/>
        </w:rPr>
        <w:t>ze, the response surface analysi</w:t>
      </w:r>
      <w:r w:rsidR="007D0585" w:rsidRPr="00BE3838">
        <w:rPr>
          <w:szCs w:val="22"/>
        </w:rPr>
        <w:t xml:space="preserve">s was plotted in the contour graph given in </w:t>
      </w:r>
      <w:r w:rsidR="007D0585" w:rsidRPr="00BE3838">
        <w:t>Figure 3</w:t>
      </w:r>
      <w:r w:rsidR="007D0585" w:rsidRPr="00BE3838">
        <w:rPr>
          <w:szCs w:val="22"/>
        </w:rPr>
        <w:t xml:space="preserve">. </w:t>
      </w:r>
      <w:r w:rsidR="007D0585" w:rsidRPr="00BE3838">
        <w:rPr>
          <w:rFonts w:eastAsiaTheme="minorHAnsi"/>
          <w:noProof/>
          <w:szCs w:val="24"/>
        </w:rPr>
        <w:t xml:space="preserve">The dots represent the experimental values (given in </w:t>
      </w:r>
      <w:r w:rsidR="00EF47E2" w:rsidRPr="00BE3838">
        <w:rPr>
          <w:rFonts w:eastAsiaTheme="minorHAnsi"/>
          <w:noProof/>
          <w:szCs w:val="24"/>
        </w:rPr>
        <w:t>Table 1</w:t>
      </w:r>
      <w:r w:rsidR="007D0585" w:rsidRPr="00BE3838">
        <w:rPr>
          <w:rFonts w:eastAsiaTheme="minorHAnsi"/>
          <w:noProof/>
          <w:szCs w:val="24"/>
        </w:rPr>
        <w:t xml:space="preserve">). The numbers in rectagles denote the value of the response along the given contour given by Equation 1.  The </w:t>
      </w:r>
      <w:r w:rsidR="005B026B">
        <w:rPr>
          <w:rFonts w:eastAsiaTheme="minorHAnsi"/>
          <w:noProof/>
          <w:szCs w:val="24"/>
        </w:rPr>
        <w:t>integer “</w:t>
      </w:r>
      <w:r w:rsidR="007D0585" w:rsidRPr="00BE3838">
        <w:rPr>
          <w:rFonts w:eastAsiaTheme="minorHAnsi"/>
          <w:noProof/>
          <w:szCs w:val="24"/>
        </w:rPr>
        <w:t>5” represents the five replicated centre points.</w:t>
      </w:r>
      <w:r w:rsidR="007D0585" w:rsidRPr="00BE3838">
        <w:rPr>
          <w:szCs w:val="22"/>
        </w:rPr>
        <w:t xml:space="preserve">  It can be observed that the average crystallite size increases as temperature and CH</w:t>
      </w:r>
      <w:r w:rsidR="007D0585" w:rsidRPr="00BE3838">
        <w:rPr>
          <w:szCs w:val="22"/>
          <w:vertAlign w:val="subscript"/>
        </w:rPr>
        <w:t>4</w:t>
      </w:r>
      <w:r w:rsidR="007D0585" w:rsidRPr="00BE3838">
        <w:rPr>
          <w:szCs w:val="22"/>
        </w:rPr>
        <w:t>/ZrCl</w:t>
      </w:r>
      <w:r w:rsidR="007D0585" w:rsidRPr="00BE3838">
        <w:rPr>
          <w:szCs w:val="22"/>
          <w:vertAlign w:val="subscript"/>
        </w:rPr>
        <w:t>4</w:t>
      </w:r>
      <w:r w:rsidR="007D0585" w:rsidRPr="00BE3838">
        <w:rPr>
          <w:szCs w:val="22"/>
        </w:rPr>
        <w:t xml:space="preserve"> ratios increase. This </w:t>
      </w:r>
      <w:r w:rsidR="00DD35CC">
        <w:rPr>
          <w:szCs w:val="22"/>
        </w:rPr>
        <w:t xml:space="preserve">can be interpreted </w:t>
      </w:r>
      <w:r w:rsidR="005B026B">
        <w:rPr>
          <w:szCs w:val="22"/>
        </w:rPr>
        <w:t xml:space="preserve">to be </w:t>
      </w:r>
      <w:r w:rsidR="00DD35CC">
        <w:rPr>
          <w:szCs w:val="22"/>
        </w:rPr>
        <w:t>a result of the</w:t>
      </w:r>
      <w:r w:rsidR="007D0585" w:rsidRPr="00BE3838">
        <w:rPr>
          <w:szCs w:val="22"/>
        </w:rPr>
        <w:t xml:space="preserve"> increasing temperature </w:t>
      </w:r>
      <w:r w:rsidR="00CA1B3A">
        <w:rPr>
          <w:szCs w:val="22"/>
        </w:rPr>
        <w:t xml:space="preserve">causing </w:t>
      </w:r>
      <w:r w:rsidR="007D0585" w:rsidRPr="00BE3838">
        <w:rPr>
          <w:szCs w:val="22"/>
        </w:rPr>
        <w:t>increas</w:t>
      </w:r>
      <w:r w:rsidR="00CA1B3A">
        <w:rPr>
          <w:szCs w:val="22"/>
        </w:rPr>
        <w:t>ed</w:t>
      </w:r>
      <w:r w:rsidR="007D0585" w:rsidRPr="00BE3838">
        <w:rPr>
          <w:szCs w:val="22"/>
        </w:rPr>
        <w:t xml:space="preserve"> atomic mobility which favour crystal growth.  There should also be a sufficient CH</w:t>
      </w:r>
      <w:r w:rsidR="007D0585" w:rsidRPr="00BE3838">
        <w:rPr>
          <w:szCs w:val="22"/>
          <w:vertAlign w:val="subscript"/>
        </w:rPr>
        <w:t>4</w:t>
      </w:r>
      <w:r w:rsidR="007D0585" w:rsidRPr="00BE3838">
        <w:rPr>
          <w:szCs w:val="22"/>
        </w:rPr>
        <w:t>/ZrCl</w:t>
      </w:r>
      <w:r w:rsidR="007D0585" w:rsidRPr="00BE3838">
        <w:rPr>
          <w:szCs w:val="22"/>
          <w:vertAlign w:val="subscript"/>
        </w:rPr>
        <w:t>4</w:t>
      </w:r>
      <w:r w:rsidR="007D0585" w:rsidRPr="00BE3838">
        <w:rPr>
          <w:szCs w:val="22"/>
        </w:rPr>
        <w:t xml:space="preserve"> concentration to facilitate the reaction mechanism. It </w:t>
      </w:r>
      <w:r w:rsidR="007D0585" w:rsidRPr="00BE3838">
        <w:t xml:space="preserve">is also observed </w:t>
      </w:r>
      <w:r w:rsidR="007D0585" w:rsidRPr="00BE3838">
        <w:rPr>
          <w:szCs w:val="22"/>
        </w:rPr>
        <w:t>that as the temperature and CH</w:t>
      </w:r>
      <w:r w:rsidR="007D0585" w:rsidRPr="00BE3838">
        <w:rPr>
          <w:szCs w:val="22"/>
          <w:vertAlign w:val="subscript"/>
        </w:rPr>
        <w:t>4</w:t>
      </w:r>
      <w:r w:rsidR="007D0585" w:rsidRPr="00BE3838">
        <w:rPr>
          <w:szCs w:val="22"/>
        </w:rPr>
        <w:t>/ZrCl</w:t>
      </w:r>
      <w:r w:rsidR="007D0585" w:rsidRPr="00BE3838">
        <w:rPr>
          <w:szCs w:val="22"/>
          <w:vertAlign w:val="subscript"/>
        </w:rPr>
        <w:t>4</w:t>
      </w:r>
      <w:r w:rsidR="007D0585" w:rsidRPr="00BE3838">
        <w:rPr>
          <w:szCs w:val="22"/>
        </w:rPr>
        <w:t xml:space="preserve"> increase</w:t>
      </w:r>
      <w:r w:rsidR="007D0585" w:rsidRPr="00BE3838">
        <w:t>s</w:t>
      </w:r>
      <w:r w:rsidR="007D0585" w:rsidRPr="00BE3838">
        <w:rPr>
          <w:szCs w:val="22"/>
        </w:rPr>
        <w:t xml:space="preserve"> further the </w:t>
      </w:r>
      <w:r w:rsidR="00542F62">
        <w:rPr>
          <w:szCs w:val="22"/>
        </w:rPr>
        <w:t xml:space="preserve">average </w:t>
      </w:r>
      <w:r w:rsidR="007D0585" w:rsidRPr="00BE3838">
        <w:rPr>
          <w:szCs w:val="22"/>
        </w:rPr>
        <w:t>crystallite size decreases. The reason for this may be due to increased amount of free carbon which acts as an impurity</w:t>
      </w:r>
      <w:r w:rsidR="00EF47E2" w:rsidRPr="00BE3838">
        <w:rPr>
          <w:szCs w:val="22"/>
        </w:rPr>
        <w:t>,</w:t>
      </w:r>
      <w:r w:rsidR="007D0585" w:rsidRPr="00BE3838">
        <w:rPr>
          <w:szCs w:val="22"/>
        </w:rPr>
        <w:t xml:space="preserve"> </w:t>
      </w:r>
      <w:r w:rsidR="00EF47E2" w:rsidRPr="00BE3838">
        <w:rPr>
          <w:szCs w:val="22"/>
        </w:rPr>
        <w:t xml:space="preserve">retarding </w:t>
      </w:r>
      <w:r w:rsidR="007D0585" w:rsidRPr="00BE3838">
        <w:rPr>
          <w:szCs w:val="22"/>
        </w:rPr>
        <w:t xml:space="preserve">ZrC crystal growth. </w:t>
      </w:r>
    </w:p>
    <w:p w14:paraId="6F271787" w14:textId="77777777" w:rsidR="008243EB" w:rsidRPr="00BE3838" w:rsidRDefault="002E2296" w:rsidP="007D0585">
      <w:pPr>
        <w:rPr>
          <w:szCs w:val="22"/>
        </w:rPr>
      </w:pPr>
      <w:r w:rsidRPr="00BE3838">
        <w:rPr>
          <w:noProof/>
          <w:szCs w:val="22"/>
          <w:lang w:val="en-US"/>
        </w:rPr>
        <w:lastRenderedPageBreak/>
        <w:drawing>
          <wp:anchor distT="0" distB="0" distL="114300" distR="114300" simplePos="0" relativeHeight="251658240" behindDoc="0" locked="0" layoutInCell="1" allowOverlap="1" wp14:anchorId="51C2752E" wp14:editId="330E596A">
            <wp:simplePos x="0" y="0"/>
            <wp:positionH relativeFrom="column">
              <wp:posOffset>4445</wp:posOffset>
            </wp:positionH>
            <wp:positionV relativeFrom="paragraph">
              <wp:posOffset>158115</wp:posOffset>
            </wp:positionV>
            <wp:extent cx="5105400" cy="43116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harpenSoften amount="25000"/>
                              </a14:imgEffect>
                              <a14:imgEffect>
                                <a14:saturation sat="300000"/>
                              </a14:imgEffect>
                              <a14:imgEffect>
                                <a14:brightnessContrast contrast="20000"/>
                              </a14:imgEffect>
                            </a14:imgLayer>
                          </a14:imgProps>
                        </a:ext>
                        <a:ext uri="{28A0092B-C50C-407E-A947-70E740481C1C}">
                          <a14:useLocalDpi xmlns:a14="http://schemas.microsoft.com/office/drawing/2010/main" val="0"/>
                        </a:ext>
                      </a:extLst>
                    </a:blip>
                    <a:srcRect l="965" t="1957" r="1"/>
                    <a:stretch/>
                  </pic:blipFill>
                  <pic:spPr bwMode="auto">
                    <a:xfrm>
                      <a:off x="0" y="0"/>
                      <a:ext cx="5105400" cy="431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BE8DB4" w14:textId="77777777" w:rsidR="008243EB" w:rsidRPr="00BE3838" w:rsidRDefault="002E2296" w:rsidP="008243EB">
      <w:pPr>
        <w:keepNext/>
        <w:rPr>
          <w:szCs w:val="22"/>
        </w:rPr>
      </w:pPr>
      <w:r w:rsidRPr="00BE3838">
        <w:rPr>
          <w:szCs w:val="22"/>
        </w:rPr>
        <w:br w:type="textWrapping" w:clear="all"/>
      </w:r>
    </w:p>
    <w:p w14:paraId="2E4F0F61" w14:textId="7DD40210" w:rsidR="008243EB" w:rsidRPr="00B9180F" w:rsidRDefault="008243EB" w:rsidP="00014A40">
      <w:pPr>
        <w:spacing w:after="240"/>
        <w:jc w:val="center"/>
        <w:rPr>
          <w:noProof/>
        </w:rPr>
      </w:pPr>
      <w:r w:rsidRPr="00B9180F">
        <w:rPr>
          <w:b/>
        </w:rPr>
        <w:t>Figure 3.</w:t>
      </w:r>
      <w:r w:rsidRPr="00B9180F">
        <w:t xml:space="preserve">  The effect of temperature and CH</w:t>
      </w:r>
      <w:r w:rsidRPr="00B9180F">
        <w:rPr>
          <w:vertAlign w:val="subscript"/>
        </w:rPr>
        <w:t>4</w:t>
      </w:r>
      <w:r w:rsidRPr="00B9180F">
        <w:t>/ZrCl</w:t>
      </w:r>
      <w:r w:rsidRPr="00B9180F">
        <w:rPr>
          <w:vertAlign w:val="subscript"/>
        </w:rPr>
        <w:t>4</w:t>
      </w:r>
      <w:r w:rsidRPr="00B9180F">
        <w:rPr>
          <w:noProof/>
        </w:rPr>
        <w:t xml:space="preserve"> ratio on crystallite size</w:t>
      </w:r>
      <w:r w:rsidR="00CE5062" w:rsidRPr="00B9180F">
        <w:rPr>
          <w:noProof/>
        </w:rPr>
        <w:t>.</w:t>
      </w:r>
    </w:p>
    <w:p w14:paraId="2A0DBFAD" w14:textId="64A3FBD2" w:rsidR="002E2296" w:rsidRPr="00B9180F" w:rsidRDefault="002E2296" w:rsidP="002E2296">
      <w:pPr>
        <w:pStyle w:val="Heading2"/>
        <w:keepLines/>
        <w:numPr>
          <w:ilvl w:val="1"/>
          <w:numId w:val="9"/>
        </w:numPr>
        <w:spacing w:before="0" w:after="0"/>
        <w:rPr>
          <w:rFonts w:ascii="Times New Roman" w:hAnsi="Times New Roman" w:cs="Times New Roman"/>
          <w:b w:val="0"/>
          <w:i w:val="0"/>
          <w:sz w:val="22"/>
          <w:szCs w:val="22"/>
        </w:rPr>
      </w:pPr>
      <w:r w:rsidRPr="00B9180F">
        <w:rPr>
          <w:rFonts w:ascii="Times New Roman" w:hAnsi="Times New Roman" w:cs="Times New Roman"/>
          <w:b w:val="0"/>
          <w:i w:val="0"/>
          <w:sz w:val="22"/>
          <w:szCs w:val="22"/>
        </w:rPr>
        <w:t xml:space="preserve">Surface morphology </w:t>
      </w:r>
    </w:p>
    <w:p w14:paraId="6C7F159A" w14:textId="3DF87993" w:rsidR="00EB7393" w:rsidRPr="00BE3838" w:rsidRDefault="002E2296" w:rsidP="008324F0">
      <w:pPr>
        <w:jc w:val="both"/>
      </w:pPr>
      <w:r w:rsidRPr="00BE3838">
        <w:t xml:space="preserve">Figure </w:t>
      </w:r>
      <w:proofErr w:type="gramStart"/>
      <w:r w:rsidR="00F72C31">
        <w:t>4</w:t>
      </w:r>
      <w:proofErr w:type="gramEnd"/>
      <w:r w:rsidR="00EF47E2" w:rsidRPr="00BE3838">
        <w:t xml:space="preserve"> </w:t>
      </w:r>
      <w:r w:rsidRPr="00BE3838">
        <w:t xml:space="preserve">shows SEM micrographs </w:t>
      </w:r>
      <w:r w:rsidR="0054099C">
        <w:t xml:space="preserve">of </w:t>
      </w:r>
      <w:r w:rsidRPr="00BE3838">
        <w:t>ZrC deposited at 1200</w:t>
      </w:r>
      <w:r w:rsidR="00AE3D56">
        <w:t xml:space="preserve"> </w:t>
      </w:r>
      <w:r w:rsidR="00AE3D56" w:rsidRPr="00B429F9">
        <w:rPr>
          <w:rFonts w:ascii="Times New Roman" w:hAnsi="Times New Roman"/>
          <w:bCs/>
          <w:szCs w:val="22"/>
        </w:rPr>
        <w:t>°C</w:t>
      </w:r>
      <w:r w:rsidRPr="00BE3838">
        <w:t>, 1400</w:t>
      </w:r>
      <w:r w:rsidR="00AE3D56">
        <w:t xml:space="preserve"> </w:t>
      </w:r>
      <w:r w:rsidR="00AE3D56" w:rsidRPr="00B429F9">
        <w:rPr>
          <w:rFonts w:ascii="Times New Roman" w:hAnsi="Times New Roman"/>
          <w:bCs/>
          <w:szCs w:val="22"/>
        </w:rPr>
        <w:t>°C</w:t>
      </w:r>
      <w:r w:rsidR="00AE3D56" w:rsidRPr="00042ED6">
        <w:rPr>
          <w:rFonts w:ascii="Times New Roman" w:hAnsi="Times New Roman"/>
          <w:bCs/>
          <w:sz w:val="24"/>
          <w:szCs w:val="28"/>
        </w:rPr>
        <w:t xml:space="preserve"> </w:t>
      </w:r>
      <w:r w:rsidRPr="00BE3838">
        <w:t>and 1600</w:t>
      </w:r>
      <w:r w:rsidR="00AE3D56">
        <w:t xml:space="preserve"> </w:t>
      </w:r>
      <w:r w:rsidR="00AE3D56" w:rsidRPr="00B429F9">
        <w:rPr>
          <w:rFonts w:ascii="Times New Roman" w:hAnsi="Times New Roman"/>
          <w:bCs/>
          <w:szCs w:val="22"/>
        </w:rPr>
        <w:t>°C</w:t>
      </w:r>
      <w:r w:rsidRPr="00BE3838">
        <w:t>. The CH</w:t>
      </w:r>
      <w:r w:rsidRPr="00BE3838">
        <w:rPr>
          <w:vertAlign w:val="subscript"/>
        </w:rPr>
        <w:t>4</w:t>
      </w:r>
      <w:r w:rsidRPr="00BE3838">
        <w:t>/ZrCl</w:t>
      </w:r>
      <w:r w:rsidRPr="00BE3838">
        <w:rPr>
          <w:vertAlign w:val="subscript"/>
        </w:rPr>
        <w:t>4</w:t>
      </w:r>
      <w:r w:rsidRPr="00BE3838">
        <w:t xml:space="preserve"> ratio was maintained at 15.23 during deposition.  ZrC deposited at 1200</w:t>
      </w:r>
      <w:r w:rsidR="00AE3D56">
        <w:t xml:space="preserve"> </w:t>
      </w:r>
      <w:r w:rsidR="00AE3D56" w:rsidRPr="00B429F9">
        <w:rPr>
          <w:rFonts w:ascii="Times New Roman" w:hAnsi="Times New Roman"/>
          <w:bCs/>
          <w:szCs w:val="22"/>
        </w:rPr>
        <w:t>°C</w:t>
      </w:r>
      <w:r w:rsidR="00AE3D56" w:rsidRPr="00042ED6">
        <w:rPr>
          <w:rFonts w:ascii="Times New Roman" w:hAnsi="Times New Roman"/>
          <w:bCs/>
          <w:sz w:val="24"/>
          <w:szCs w:val="28"/>
        </w:rPr>
        <w:t xml:space="preserve"> </w:t>
      </w:r>
      <w:r w:rsidR="008D66C1" w:rsidRPr="00BE3838">
        <w:t>shows</w:t>
      </w:r>
      <w:r w:rsidRPr="00BE3838">
        <w:t xml:space="preserve"> ball-shaped </w:t>
      </w:r>
      <w:r w:rsidR="00F62224" w:rsidRPr="00BE3838">
        <w:t>particles</w:t>
      </w:r>
      <w:r w:rsidRPr="00BE3838">
        <w:t xml:space="preserve"> </w:t>
      </w:r>
      <w:r w:rsidR="00014A40">
        <w:t>clustering together to</w:t>
      </w:r>
      <w:r w:rsidRPr="00BE3838">
        <w:t xml:space="preserve"> form </w:t>
      </w:r>
      <w:r w:rsidR="008165BC" w:rsidRPr="006D5FF8">
        <w:t>a</w:t>
      </w:r>
      <w:r w:rsidR="008165BC">
        <w:t xml:space="preserve"> </w:t>
      </w:r>
      <w:r w:rsidRPr="00BE3838">
        <w:rPr>
          <w:shd w:val="clear" w:color="auto" w:fill="FFFFFF"/>
        </w:rPr>
        <w:t>cauliflower</w:t>
      </w:r>
      <w:r w:rsidRPr="00BE3838">
        <w:t xml:space="preserve">-like shape. </w:t>
      </w:r>
      <w:r w:rsidR="006E30E3">
        <w:t>Several pores surrounded the cauliflower-like shapes</w:t>
      </w:r>
      <w:r w:rsidR="00C503F4">
        <w:t>. At 1400</w:t>
      </w:r>
      <w:r w:rsidR="00AE3D56">
        <w:t xml:space="preserve"> </w:t>
      </w:r>
      <w:r w:rsidR="00AE3D56" w:rsidRPr="00B429F9">
        <w:rPr>
          <w:rFonts w:ascii="Times New Roman" w:hAnsi="Times New Roman"/>
          <w:bCs/>
          <w:szCs w:val="22"/>
        </w:rPr>
        <w:t>°</w:t>
      </w:r>
      <w:proofErr w:type="gramStart"/>
      <w:r w:rsidR="00AE3D56" w:rsidRPr="00B429F9">
        <w:rPr>
          <w:rFonts w:ascii="Times New Roman" w:hAnsi="Times New Roman"/>
          <w:bCs/>
          <w:szCs w:val="22"/>
        </w:rPr>
        <w:t>C</w:t>
      </w:r>
      <w:proofErr w:type="gramEnd"/>
      <w:r w:rsidR="00AE3D56" w:rsidRPr="00042ED6">
        <w:rPr>
          <w:rFonts w:ascii="Times New Roman" w:hAnsi="Times New Roman"/>
          <w:bCs/>
          <w:sz w:val="24"/>
          <w:szCs w:val="28"/>
        </w:rPr>
        <w:t xml:space="preserve"> </w:t>
      </w:r>
      <w:r w:rsidR="00C503F4">
        <w:t>the ball-like shapes bec</w:t>
      </w:r>
      <w:r w:rsidR="006E30E3">
        <w:t>a</w:t>
      </w:r>
      <w:r w:rsidR="00C503F4">
        <w:t xml:space="preserve">me bigger and the openings reduce significantly. </w:t>
      </w:r>
      <w:r w:rsidRPr="00BE3838">
        <w:t xml:space="preserve">This might be an indication of small </w:t>
      </w:r>
      <w:r w:rsidR="00F62224" w:rsidRPr="00BE3838">
        <w:t>particles agglomerating</w:t>
      </w:r>
      <w:r w:rsidRPr="00BE3838">
        <w:t xml:space="preserve"> to form much bigger </w:t>
      </w:r>
      <w:r w:rsidR="00F62224" w:rsidRPr="00BE3838">
        <w:t>particles</w:t>
      </w:r>
      <w:r w:rsidRPr="00BE3838">
        <w:t xml:space="preserve"> during deposition. </w:t>
      </w:r>
      <w:r w:rsidR="00C503F4">
        <w:t xml:space="preserve">When the temperature was increased to 1600 </w:t>
      </w:r>
      <w:r w:rsidR="00487FF9" w:rsidRPr="00B429F9">
        <w:rPr>
          <w:rFonts w:ascii="Times New Roman" w:hAnsi="Times New Roman"/>
          <w:bCs/>
          <w:szCs w:val="22"/>
        </w:rPr>
        <w:t>°C</w:t>
      </w:r>
      <w:r w:rsidR="00C503F4">
        <w:t>,</w:t>
      </w:r>
      <w:r w:rsidR="00C503F4" w:rsidRPr="00BE3838">
        <w:t xml:space="preserve"> </w:t>
      </w:r>
      <w:r w:rsidR="00C503F4">
        <w:t xml:space="preserve">the </w:t>
      </w:r>
      <w:r w:rsidR="008324F0">
        <w:t>ball-like shapes became even much bigger that those at 1400</w:t>
      </w:r>
      <w:r w:rsidR="00AE3D56">
        <w:t xml:space="preserve"> </w:t>
      </w:r>
      <w:r w:rsidR="00AE3D56" w:rsidRPr="00B429F9">
        <w:rPr>
          <w:rFonts w:ascii="Times New Roman" w:hAnsi="Times New Roman"/>
          <w:bCs/>
          <w:szCs w:val="22"/>
        </w:rPr>
        <w:t>°C</w:t>
      </w:r>
      <w:r w:rsidR="008324F0">
        <w:t xml:space="preserve">. </w:t>
      </w:r>
      <w:r w:rsidR="0044520E">
        <w:t>At this point t</w:t>
      </w:r>
      <w:r w:rsidR="005E64CA">
        <w:t>he openings</w:t>
      </w:r>
      <w:r w:rsidR="00FF63FB">
        <w:t xml:space="preserve"> are</w:t>
      </w:r>
      <w:r w:rsidR="0044520E">
        <w:t xml:space="preserve"> </w:t>
      </w:r>
      <w:r w:rsidR="005E64CA">
        <w:t xml:space="preserve">no </w:t>
      </w:r>
      <w:r w:rsidR="0044520E">
        <w:t xml:space="preserve">longer visible </w:t>
      </w:r>
      <w:r w:rsidR="008324F0">
        <w:t>leaving t</w:t>
      </w:r>
      <w:r w:rsidR="00C503F4">
        <w:t>he bottom</w:t>
      </w:r>
      <w:r w:rsidR="008324F0">
        <w:t xml:space="preserve"> of the surface looking somehow flat. Some</w:t>
      </w:r>
      <w:r w:rsidR="00C503F4">
        <w:t xml:space="preserve"> regions </w:t>
      </w:r>
      <w:r w:rsidR="008324F0">
        <w:t xml:space="preserve">of the surface have </w:t>
      </w:r>
      <w:r w:rsidR="00C503F4">
        <w:t xml:space="preserve">the particles stacking on top of each </w:t>
      </w:r>
      <w:r w:rsidR="008324F0">
        <w:t>like islands.</w:t>
      </w:r>
      <w:r w:rsidRPr="00BE3838">
        <w:t xml:space="preserve"> </w:t>
      </w:r>
      <w:r w:rsidR="008324F0">
        <w:t xml:space="preserve"> </w:t>
      </w:r>
      <w:r w:rsidRPr="00BE3838">
        <w:t xml:space="preserve">No cracks were </w:t>
      </w:r>
      <w:r w:rsidR="008324F0">
        <w:t>visible</w:t>
      </w:r>
      <w:r w:rsidRPr="00BE3838">
        <w:t xml:space="preserve"> in all the deposited ZrC. </w:t>
      </w:r>
      <w:r w:rsidR="00AE3D56">
        <w:t>It</w:t>
      </w:r>
      <w:r w:rsidRPr="00BE3838">
        <w:t xml:space="preserve"> is </w:t>
      </w:r>
      <w:r w:rsidR="00AE3D56">
        <w:t>therefore</w:t>
      </w:r>
      <w:r w:rsidRPr="00BE3838">
        <w:t xml:space="preserve"> clear that the substrate temperature </w:t>
      </w:r>
      <w:r w:rsidR="006E30E3">
        <w:t>influenced</w:t>
      </w:r>
      <w:r w:rsidRPr="00BE3838">
        <w:t xml:space="preserve"> the morphology and </w:t>
      </w:r>
      <w:r w:rsidR="006E30E3">
        <w:t xml:space="preserve">the surface </w:t>
      </w:r>
      <w:r w:rsidRPr="00BE3838">
        <w:t xml:space="preserve">uniformity </w:t>
      </w:r>
      <w:r w:rsidR="006E30E3">
        <w:t xml:space="preserve">of the </w:t>
      </w:r>
      <w:r w:rsidRPr="00BE3838">
        <w:t>ZrC</w:t>
      </w:r>
      <w:r w:rsidR="006E30E3">
        <w:t xml:space="preserve"> coatings</w:t>
      </w:r>
      <w:r w:rsidRPr="00BE3838">
        <w:t xml:space="preserve">. </w:t>
      </w:r>
    </w:p>
    <w:p w14:paraId="626CB944" w14:textId="77777777" w:rsidR="002E2296" w:rsidRPr="00BE3838" w:rsidRDefault="002E2296" w:rsidP="002E2296">
      <w:pPr>
        <w:spacing w:before="240"/>
      </w:pPr>
      <w:r w:rsidRPr="00BE3838">
        <w:lastRenderedPageBreak/>
        <w:t xml:space="preserve"> </w:t>
      </w:r>
      <w:r w:rsidR="00014A40">
        <w:rPr>
          <w:noProof/>
          <w:lang w:val="en-US"/>
        </w:rPr>
        <w:drawing>
          <wp:inline distT="0" distB="0" distL="0" distR="0" wp14:anchorId="6B26A630" wp14:editId="7893C1B3">
            <wp:extent cx="5572125" cy="3517005"/>
            <wp:effectExtent l="0" t="0" r="0" b="762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576163" cy="3519553"/>
                    </a:xfrm>
                    <a:prstGeom prst="rect">
                      <a:avLst/>
                    </a:prstGeom>
                    <a:noFill/>
                    <a:ln>
                      <a:noFill/>
                    </a:ln>
                    <a:effectLst/>
                    <a:extLst/>
                  </pic:spPr>
                </pic:pic>
              </a:graphicData>
            </a:graphic>
          </wp:inline>
        </w:drawing>
      </w:r>
    </w:p>
    <w:p w14:paraId="000C5D85" w14:textId="6D27C3D2" w:rsidR="002E2296" w:rsidRPr="00BE3838" w:rsidRDefault="002E2296" w:rsidP="00B9180F">
      <w:pPr>
        <w:rPr>
          <w:i/>
          <w:szCs w:val="22"/>
        </w:rPr>
      </w:pPr>
      <w:r w:rsidRPr="00B9180F">
        <w:rPr>
          <w:b/>
        </w:rPr>
        <w:t>Figure 4.</w:t>
      </w:r>
      <w:r w:rsidRPr="00BE3838">
        <w:rPr>
          <w:i/>
        </w:rPr>
        <w:t xml:space="preserve"> </w:t>
      </w:r>
      <w:r w:rsidRPr="00B9180F">
        <w:rPr>
          <w:szCs w:val="22"/>
        </w:rPr>
        <w:t xml:space="preserve">SEM image of the surface morphology of ZrC </w:t>
      </w:r>
      <w:r w:rsidRPr="00B9180F">
        <w:t>layers</w:t>
      </w:r>
      <w:r w:rsidRPr="00B9180F">
        <w:rPr>
          <w:szCs w:val="22"/>
        </w:rPr>
        <w:t xml:space="preserve"> deposited </w:t>
      </w:r>
      <w:r w:rsidRPr="00B9180F">
        <w:t xml:space="preserve">at </w:t>
      </w:r>
      <w:r w:rsidRPr="00B9180F">
        <w:rPr>
          <w:szCs w:val="22"/>
        </w:rPr>
        <w:t>CH</w:t>
      </w:r>
      <w:r w:rsidRPr="00B9180F">
        <w:rPr>
          <w:szCs w:val="22"/>
          <w:vertAlign w:val="subscript"/>
        </w:rPr>
        <w:t>4</w:t>
      </w:r>
      <w:r w:rsidRPr="00B9180F">
        <w:rPr>
          <w:szCs w:val="22"/>
        </w:rPr>
        <w:t>/ZrCl</w:t>
      </w:r>
      <w:r w:rsidRPr="00B9180F">
        <w:rPr>
          <w:szCs w:val="22"/>
          <w:vertAlign w:val="subscript"/>
        </w:rPr>
        <w:t>4</w:t>
      </w:r>
      <w:r w:rsidRPr="00B9180F">
        <w:rPr>
          <w:szCs w:val="22"/>
        </w:rPr>
        <w:t xml:space="preserve"> ratio of 15.23 and at A-1200 </w:t>
      </w:r>
      <w:r w:rsidRPr="00B9180F">
        <w:rPr>
          <w:szCs w:val="22"/>
          <w:vertAlign w:val="superscript"/>
        </w:rPr>
        <w:t>o</w:t>
      </w:r>
      <w:r w:rsidRPr="00B9180F">
        <w:rPr>
          <w:szCs w:val="22"/>
        </w:rPr>
        <w:t xml:space="preserve">C, B-1400 </w:t>
      </w:r>
      <w:r w:rsidRPr="00B9180F">
        <w:rPr>
          <w:szCs w:val="22"/>
          <w:vertAlign w:val="superscript"/>
        </w:rPr>
        <w:t>o</w:t>
      </w:r>
      <w:r w:rsidRPr="00B9180F">
        <w:rPr>
          <w:szCs w:val="22"/>
        </w:rPr>
        <w:t xml:space="preserve">C and C-1600 </w:t>
      </w:r>
      <w:r w:rsidRPr="00B9180F">
        <w:rPr>
          <w:szCs w:val="22"/>
          <w:vertAlign w:val="superscript"/>
        </w:rPr>
        <w:t>o</w:t>
      </w:r>
      <w:r w:rsidRPr="00B9180F">
        <w:rPr>
          <w:szCs w:val="22"/>
        </w:rPr>
        <w:t>C</w:t>
      </w:r>
      <w:r w:rsidR="00CE5062">
        <w:rPr>
          <w:szCs w:val="22"/>
        </w:rPr>
        <w:t>.</w:t>
      </w:r>
    </w:p>
    <w:p w14:paraId="756C556F" w14:textId="77777777" w:rsidR="002E2296" w:rsidRPr="00BE3838" w:rsidRDefault="002E2296" w:rsidP="003A5F48">
      <w:pPr>
        <w:pStyle w:val="Section"/>
      </w:pPr>
      <w:r w:rsidRPr="00BE3838">
        <w:t>Conclusion</w:t>
      </w:r>
    </w:p>
    <w:p w14:paraId="2201A493" w14:textId="4D9A64B3" w:rsidR="00E064A7" w:rsidRPr="00BE3838" w:rsidRDefault="002E2296" w:rsidP="00BE3838">
      <w:pPr>
        <w:jc w:val="both"/>
      </w:pPr>
      <w:r w:rsidRPr="00BE3838">
        <w:rPr>
          <w:shd w:val="clear" w:color="auto" w:fill="FFFFFF"/>
        </w:rPr>
        <w:t xml:space="preserve">ZrC coatings were deposited on graphite substrates at atmospheric pressure using an in-house built </w:t>
      </w:r>
      <w:r w:rsidR="00B406D9">
        <w:rPr>
          <w:shd w:val="clear" w:color="auto" w:fill="FFFFFF"/>
        </w:rPr>
        <w:t xml:space="preserve">vertical </w:t>
      </w:r>
      <w:r w:rsidR="00B406D9" w:rsidRPr="00BE3838">
        <w:rPr>
          <w:shd w:val="clear" w:color="auto" w:fill="FFFFFF"/>
        </w:rPr>
        <w:t>CVD</w:t>
      </w:r>
      <w:r w:rsidR="00B406D9">
        <w:rPr>
          <w:shd w:val="clear" w:color="auto" w:fill="FFFFFF"/>
        </w:rPr>
        <w:t xml:space="preserve"> system</w:t>
      </w:r>
      <w:r w:rsidRPr="00BE3838">
        <w:rPr>
          <w:shd w:val="clear" w:color="auto" w:fill="FFFFFF"/>
        </w:rPr>
        <w:t xml:space="preserve">. </w:t>
      </w:r>
      <w:r w:rsidRPr="00BE3838">
        <w:t xml:space="preserve">The experimental raw results were analysed </w:t>
      </w:r>
      <w:r w:rsidR="00CA1B3A">
        <w:t xml:space="preserve">using </w:t>
      </w:r>
      <w:r w:rsidRPr="00BE3838">
        <w:t xml:space="preserve">response surface methodology (RSM) to give a correlation between the crystallite </w:t>
      </w:r>
      <w:r w:rsidR="00EA6C30" w:rsidRPr="00BE3838">
        <w:t>sizes</w:t>
      </w:r>
      <w:r w:rsidRPr="00BE3838">
        <w:t xml:space="preserve"> and, substrate temperature and CH</w:t>
      </w:r>
      <w:r w:rsidRPr="00BE3838">
        <w:rPr>
          <w:vertAlign w:val="subscript"/>
        </w:rPr>
        <w:t>4</w:t>
      </w:r>
      <w:r w:rsidRPr="00BE3838">
        <w:t>/ZrCl</w:t>
      </w:r>
      <w:r w:rsidRPr="00BE3838">
        <w:rPr>
          <w:vertAlign w:val="subscript"/>
        </w:rPr>
        <w:t>4</w:t>
      </w:r>
      <w:r w:rsidRPr="00BE3838">
        <w:t xml:space="preserve"> ratio. Mathematical regression representations were obtained and are useful </w:t>
      </w:r>
      <w:r w:rsidR="006D5FF8">
        <w:t xml:space="preserve">in predicting the values of </w:t>
      </w:r>
      <w:r w:rsidR="00C0017F">
        <w:t>the independent</w:t>
      </w:r>
      <w:r w:rsidR="006D5FF8">
        <w:t xml:space="preserve"> variables for </w:t>
      </w:r>
      <w:r w:rsidR="00C0017F">
        <w:t xml:space="preserve">the </w:t>
      </w:r>
      <w:r w:rsidR="006D5FF8">
        <w:t xml:space="preserve">preparation </w:t>
      </w:r>
      <w:r w:rsidR="00C0017F">
        <w:t>of ZrC</w:t>
      </w:r>
      <w:r w:rsidRPr="00BE3838">
        <w:t xml:space="preserve"> layers </w:t>
      </w:r>
      <w:r w:rsidR="006D5FF8">
        <w:t xml:space="preserve">with </w:t>
      </w:r>
      <w:r w:rsidR="00C0017F">
        <w:t>desired average</w:t>
      </w:r>
      <w:r w:rsidR="006D5FF8">
        <w:t xml:space="preserve"> </w:t>
      </w:r>
      <w:r w:rsidRPr="00BE3838">
        <w:t>cry</w:t>
      </w:r>
      <w:r w:rsidR="006D5FF8">
        <w:t>stallite sizes</w:t>
      </w:r>
      <w:r w:rsidRPr="00BE3838">
        <w:t xml:space="preserve">. The graphical representation further displays the patterns and trends of their behaviour. SEM results </w:t>
      </w:r>
      <w:r w:rsidR="00E064A7">
        <w:t>showed</w:t>
      </w:r>
      <w:r w:rsidRPr="00BE3838">
        <w:t xml:space="preserve"> that particle size and coating uniformity </w:t>
      </w:r>
      <w:r w:rsidR="00CA1B3A">
        <w:t xml:space="preserve">increase </w:t>
      </w:r>
      <w:r w:rsidR="00256A2F" w:rsidRPr="00BE3838">
        <w:t xml:space="preserve">with </w:t>
      </w:r>
      <w:r w:rsidR="00BE3838" w:rsidRPr="00BE3838">
        <w:t>increasing temperature</w:t>
      </w:r>
      <w:r w:rsidR="00E064A7">
        <w:t xml:space="preserve"> </w:t>
      </w:r>
      <w:r w:rsidR="00256A2F" w:rsidRPr="00BE3838">
        <w:t xml:space="preserve">in the range </w:t>
      </w:r>
      <w:r w:rsidR="00E064A7">
        <w:t xml:space="preserve">of </w:t>
      </w:r>
      <w:r w:rsidR="00256A2F" w:rsidRPr="00BE3838">
        <w:t>1200</w:t>
      </w:r>
      <w:r w:rsidR="00F72C31">
        <w:rPr>
          <w:rFonts w:cs="Times"/>
        </w:rPr>
        <w:t>–</w:t>
      </w:r>
      <w:r w:rsidR="00256A2F" w:rsidRPr="00BE3838">
        <w:t>1600</w:t>
      </w:r>
      <w:r w:rsidR="00256A2F" w:rsidRPr="00BE3838">
        <w:rPr>
          <w:i/>
          <w:szCs w:val="22"/>
        </w:rPr>
        <w:t xml:space="preserve"> </w:t>
      </w:r>
      <w:r w:rsidR="00E064A7" w:rsidRPr="00B429F9">
        <w:rPr>
          <w:rFonts w:ascii="Times New Roman" w:hAnsi="Times New Roman"/>
          <w:bCs/>
          <w:szCs w:val="22"/>
        </w:rPr>
        <w:t>°C</w:t>
      </w:r>
      <w:r w:rsidR="00256A2F" w:rsidRPr="00BE3838">
        <w:t>.</w:t>
      </w:r>
      <w:r w:rsidRPr="00BE3838">
        <w:t xml:space="preserve"> </w:t>
      </w:r>
      <w:r w:rsidR="00E064A7">
        <w:t>This means that to deposit a relatively thick coating high temperatures are required.</w:t>
      </w:r>
    </w:p>
    <w:p w14:paraId="72DD7021" w14:textId="6702D3D3" w:rsidR="002E2296" w:rsidRDefault="002E2296" w:rsidP="00B9180F">
      <w:pPr>
        <w:pStyle w:val="Section"/>
      </w:pPr>
      <w:r w:rsidRPr="00BE3838">
        <w:t>Reference</w:t>
      </w:r>
      <w:r w:rsidR="00CE5062">
        <w:t>s</w:t>
      </w:r>
    </w:p>
    <w:p w14:paraId="2AAC205A" w14:textId="629BAA88" w:rsidR="00720ACE" w:rsidRPr="00720ACE" w:rsidRDefault="0054099C" w:rsidP="00AB1AC6">
      <w:pPr>
        <w:widowControl w:val="0"/>
        <w:tabs>
          <w:tab w:val="left" w:pos="426"/>
        </w:tabs>
        <w:autoSpaceDE w:val="0"/>
        <w:autoSpaceDN w:val="0"/>
        <w:adjustRightInd w:val="0"/>
        <w:ind w:left="640" w:hanging="630"/>
        <w:rPr>
          <w:rFonts w:cs="Times"/>
          <w:noProof/>
          <w:szCs w:val="24"/>
        </w:rPr>
      </w:pPr>
      <w:r>
        <w:fldChar w:fldCharType="begin" w:fldLock="1"/>
      </w:r>
      <w:r>
        <w:instrText xml:space="preserve">ADDIN Mendeley Bibliography CSL_BIBLIOGRAPHY </w:instrText>
      </w:r>
      <w:r>
        <w:fldChar w:fldCharType="separate"/>
      </w:r>
      <w:r w:rsidR="00AB1AC6">
        <w:rPr>
          <w:rFonts w:cs="Times"/>
          <w:noProof/>
          <w:szCs w:val="24"/>
        </w:rPr>
        <w:t xml:space="preserve">[1]  </w:t>
      </w:r>
      <w:r w:rsidR="00720ACE" w:rsidRPr="00720ACE">
        <w:rPr>
          <w:rFonts w:cs="Times"/>
          <w:noProof/>
          <w:szCs w:val="24"/>
        </w:rPr>
        <w:t xml:space="preserve">Malherbe J B 2013 Diffusion of fission products and radiation damage in SiC </w:t>
      </w:r>
      <w:r w:rsidR="00720ACE" w:rsidRPr="00720ACE">
        <w:rPr>
          <w:rFonts w:cs="Times"/>
          <w:i/>
          <w:iCs/>
          <w:noProof/>
          <w:szCs w:val="24"/>
        </w:rPr>
        <w:t xml:space="preserve">J. Phys. D. Appl. </w:t>
      </w:r>
      <w:r w:rsidR="00D37AF1">
        <w:rPr>
          <w:rFonts w:cs="Times"/>
          <w:i/>
          <w:iCs/>
          <w:noProof/>
          <w:szCs w:val="24"/>
        </w:rPr>
        <w:t xml:space="preserve">    </w:t>
      </w:r>
      <w:r w:rsidR="00AB1AC6">
        <w:rPr>
          <w:rFonts w:cs="Times"/>
          <w:i/>
          <w:iCs/>
          <w:noProof/>
          <w:szCs w:val="24"/>
        </w:rPr>
        <w:t xml:space="preserve">    </w:t>
      </w:r>
      <w:r w:rsidR="00720ACE" w:rsidRPr="00720ACE">
        <w:rPr>
          <w:rFonts w:cs="Times"/>
          <w:i/>
          <w:iCs/>
          <w:noProof/>
          <w:szCs w:val="24"/>
        </w:rPr>
        <w:t>Phys.</w:t>
      </w:r>
      <w:r w:rsidR="00720ACE" w:rsidRPr="00720ACE">
        <w:rPr>
          <w:rFonts w:cs="Times"/>
          <w:noProof/>
          <w:szCs w:val="24"/>
        </w:rPr>
        <w:t xml:space="preserve"> </w:t>
      </w:r>
      <w:r w:rsidR="00720ACE" w:rsidRPr="00720ACE">
        <w:rPr>
          <w:rFonts w:cs="Times"/>
          <w:b/>
          <w:bCs/>
          <w:noProof/>
          <w:szCs w:val="24"/>
        </w:rPr>
        <w:t>46</w:t>
      </w:r>
      <w:r w:rsidR="00720ACE" w:rsidRPr="00720ACE">
        <w:rPr>
          <w:rFonts w:cs="Times"/>
          <w:noProof/>
          <w:szCs w:val="24"/>
        </w:rPr>
        <w:t xml:space="preserve"> 473001</w:t>
      </w:r>
    </w:p>
    <w:p w14:paraId="2861EAB3" w14:textId="1714C3FD" w:rsidR="00720ACE" w:rsidRPr="00720ACE" w:rsidRDefault="00AB1AC6" w:rsidP="00720ACE">
      <w:pPr>
        <w:widowControl w:val="0"/>
        <w:autoSpaceDE w:val="0"/>
        <w:autoSpaceDN w:val="0"/>
        <w:adjustRightInd w:val="0"/>
        <w:ind w:left="640" w:hanging="640"/>
        <w:rPr>
          <w:rFonts w:cs="Times"/>
          <w:noProof/>
          <w:szCs w:val="24"/>
        </w:rPr>
      </w:pPr>
      <w:r>
        <w:rPr>
          <w:rFonts w:cs="Times"/>
          <w:noProof/>
          <w:szCs w:val="24"/>
        </w:rPr>
        <w:t xml:space="preserve">[2]  </w:t>
      </w:r>
      <w:r w:rsidR="00720ACE" w:rsidRPr="00720ACE">
        <w:rPr>
          <w:rFonts w:cs="Times"/>
          <w:noProof/>
          <w:szCs w:val="24"/>
        </w:rPr>
        <w:t xml:space="preserve">Sawa K and Ueta S 2004 Research and development on HTGR fuel in the HTTR project </w:t>
      </w:r>
      <w:r w:rsidR="00720ACE" w:rsidRPr="00720ACE">
        <w:rPr>
          <w:rFonts w:cs="Times"/>
          <w:i/>
          <w:iCs/>
          <w:noProof/>
          <w:szCs w:val="24"/>
        </w:rPr>
        <w:t>Nucl. Eng. Des.</w:t>
      </w:r>
      <w:r w:rsidR="00720ACE" w:rsidRPr="00720ACE">
        <w:rPr>
          <w:rFonts w:cs="Times"/>
          <w:noProof/>
          <w:szCs w:val="24"/>
        </w:rPr>
        <w:t xml:space="preserve"> </w:t>
      </w:r>
      <w:r w:rsidR="00720ACE" w:rsidRPr="00720ACE">
        <w:rPr>
          <w:rFonts w:cs="Times"/>
          <w:b/>
          <w:bCs/>
          <w:noProof/>
          <w:szCs w:val="24"/>
        </w:rPr>
        <w:t>233</w:t>
      </w:r>
      <w:r w:rsidR="00720ACE" w:rsidRPr="00720ACE">
        <w:rPr>
          <w:rFonts w:cs="Times"/>
          <w:noProof/>
          <w:szCs w:val="24"/>
        </w:rPr>
        <w:t xml:space="preserve"> 163–72</w:t>
      </w:r>
    </w:p>
    <w:p w14:paraId="4F758BE0" w14:textId="27E1D70C" w:rsidR="00720ACE" w:rsidRPr="00720ACE" w:rsidRDefault="00AB1AC6" w:rsidP="00720ACE">
      <w:pPr>
        <w:widowControl w:val="0"/>
        <w:autoSpaceDE w:val="0"/>
        <w:autoSpaceDN w:val="0"/>
        <w:adjustRightInd w:val="0"/>
        <w:ind w:left="640" w:hanging="640"/>
        <w:rPr>
          <w:rFonts w:cs="Times"/>
          <w:noProof/>
          <w:szCs w:val="24"/>
        </w:rPr>
      </w:pPr>
      <w:r>
        <w:rPr>
          <w:rFonts w:cs="Times"/>
          <w:noProof/>
          <w:szCs w:val="24"/>
        </w:rPr>
        <w:t xml:space="preserve">[3]  </w:t>
      </w:r>
      <w:r w:rsidR="00720ACE" w:rsidRPr="00720ACE">
        <w:rPr>
          <w:rFonts w:cs="Times"/>
          <w:noProof/>
          <w:szCs w:val="24"/>
        </w:rPr>
        <w:t xml:space="preserve">Katoh Y, Vasudevamurthy G, Nozawa T and Snead L L 2013 Properties of zirconium carbide for nuclear fuel applications </w:t>
      </w:r>
      <w:r w:rsidR="00720ACE" w:rsidRPr="00720ACE">
        <w:rPr>
          <w:rFonts w:cs="Times"/>
          <w:i/>
          <w:iCs/>
          <w:noProof/>
          <w:szCs w:val="24"/>
        </w:rPr>
        <w:t>J. Nucl. Mater.</w:t>
      </w:r>
      <w:r w:rsidR="00720ACE" w:rsidRPr="00720ACE">
        <w:rPr>
          <w:rFonts w:cs="Times"/>
          <w:noProof/>
          <w:szCs w:val="24"/>
        </w:rPr>
        <w:t xml:space="preserve"> </w:t>
      </w:r>
      <w:r w:rsidR="00720ACE" w:rsidRPr="00720ACE">
        <w:rPr>
          <w:rFonts w:cs="Times"/>
          <w:b/>
          <w:bCs/>
          <w:noProof/>
          <w:szCs w:val="24"/>
        </w:rPr>
        <w:t>441</w:t>
      </w:r>
      <w:r w:rsidR="00720ACE" w:rsidRPr="00720ACE">
        <w:rPr>
          <w:rFonts w:cs="Times"/>
          <w:noProof/>
          <w:szCs w:val="24"/>
        </w:rPr>
        <w:t xml:space="preserve"> 718–42</w:t>
      </w:r>
    </w:p>
    <w:p w14:paraId="33D73806" w14:textId="628D1B3D" w:rsidR="001C07A6" w:rsidRPr="00720ACE" w:rsidRDefault="00AB1AC6" w:rsidP="001C07A6">
      <w:pPr>
        <w:widowControl w:val="0"/>
        <w:autoSpaceDE w:val="0"/>
        <w:autoSpaceDN w:val="0"/>
        <w:adjustRightInd w:val="0"/>
        <w:ind w:left="640" w:hanging="640"/>
        <w:rPr>
          <w:rFonts w:cs="Times"/>
          <w:noProof/>
          <w:szCs w:val="24"/>
        </w:rPr>
      </w:pPr>
      <w:r>
        <w:rPr>
          <w:rFonts w:cs="Times"/>
          <w:noProof/>
          <w:szCs w:val="24"/>
        </w:rPr>
        <w:t xml:space="preserve">[4]  </w:t>
      </w:r>
      <w:r w:rsidR="00720ACE" w:rsidRPr="00720ACE">
        <w:rPr>
          <w:rFonts w:cs="Times"/>
          <w:noProof/>
          <w:szCs w:val="24"/>
        </w:rPr>
        <w:t xml:space="preserve">Montgomery D C 2008 </w:t>
      </w:r>
      <w:r w:rsidR="00720ACE" w:rsidRPr="00720ACE">
        <w:rPr>
          <w:rFonts w:cs="Times"/>
          <w:i/>
          <w:iCs/>
          <w:noProof/>
          <w:szCs w:val="24"/>
        </w:rPr>
        <w:t>Design and analysis of experiments</w:t>
      </w:r>
      <w:r w:rsidR="00720ACE" w:rsidRPr="00720ACE">
        <w:rPr>
          <w:rFonts w:cs="Times"/>
          <w:noProof/>
          <w:szCs w:val="24"/>
        </w:rPr>
        <w:t xml:space="preserve"> (John Wiley &amp; Sons)</w:t>
      </w:r>
    </w:p>
    <w:p w14:paraId="3E83943D" w14:textId="1BD0FE62" w:rsidR="00720ACE" w:rsidRPr="00720ACE" w:rsidRDefault="00AB1AC6" w:rsidP="00720ACE">
      <w:pPr>
        <w:widowControl w:val="0"/>
        <w:autoSpaceDE w:val="0"/>
        <w:autoSpaceDN w:val="0"/>
        <w:adjustRightInd w:val="0"/>
        <w:ind w:left="640" w:hanging="640"/>
        <w:rPr>
          <w:rFonts w:cs="Times"/>
          <w:noProof/>
          <w:szCs w:val="24"/>
        </w:rPr>
      </w:pPr>
      <w:r>
        <w:rPr>
          <w:rFonts w:cs="Times"/>
          <w:noProof/>
          <w:szCs w:val="24"/>
        </w:rPr>
        <w:t xml:space="preserve">[5]  </w:t>
      </w:r>
      <w:r w:rsidR="00720ACE" w:rsidRPr="00720ACE">
        <w:rPr>
          <w:rFonts w:cs="Times"/>
          <w:noProof/>
          <w:szCs w:val="24"/>
        </w:rPr>
        <w:t xml:space="preserve">Biira S, </w:t>
      </w:r>
      <w:r w:rsidR="001C07A6">
        <w:rPr>
          <w:rFonts w:cs="Times"/>
          <w:noProof/>
          <w:szCs w:val="24"/>
        </w:rPr>
        <w:t xml:space="preserve">Crouse P L, </w:t>
      </w:r>
      <w:r w:rsidR="00720ACE" w:rsidRPr="00720ACE">
        <w:rPr>
          <w:rFonts w:cs="Times"/>
          <w:noProof/>
          <w:szCs w:val="24"/>
        </w:rPr>
        <w:t xml:space="preserve">Bissett H, </w:t>
      </w:r>
      <w:r w:rsidR="001C07A6" w:rsidRPr="00720ACE">
        <w:rPr>
          <w:rFonts w:cs="Times"/>
          <w:noProof/>
          <w:szCs w:val="24"/>
        </w:rPr>
        <w:t>Alawad B A B,</w:t>
      </w:r>
      <w:r w:rsidR="001C07A6">
        <w:rPr>
          <w:rFonts w:cs="Times"/>
          <w:noProof/>
          <w:szCs w:val="24"/>
        </w:rPr>
        <w:t xml:space="preserve"> </w:t>
      </w:r>
      <w:r w:rsidR="00720ACE" w:rsidRPr="00720ACE">
        <w:rPr>
          <w:rFonts w:cs="Times"/>
          <w:noProof/>
          <w:szCs w:val="24"/>
        </w:rPr>
        <w:t>Hlatshwayo T T,</w:t>
      </w:r>
      <w:r w:rsidR="001C07A6">
        <w:rPr>
          <w:rFonts w:cs="Times"/>
          <w:noProof/>
          <w:szCs w:val="24"/>
        </w:rPr>
        <w:t xml:space="preserve"> </w:t>
      </w:r>
      <w:r w:rsidR="001C07A6" w:rsidRPr="00720ACE">
        <w:rPr>
          <w:rFonts w:cs="Times"/>
          <w:noProof/>
          <w:szCs w:val="24"/>
        </w:rPr>
        <w:t>Nel J T,</w:t>
      </w:r>
      <w:r w:rsidR="00720ACE" w:rsidRPr="00720ACE">
        <w:rPr>
          <w:rFonts w:cs="Times"/>
          <w:noProof/>
          <w:szCs w:val="24"/>
        </w:rPr>
        <w:t xml:space="preserve"> and Malherbe J B 201</w:t>
      </w:r>
      <w:r w:rsidR="001C07A6">
        <w:rPr>
          <w:rFonts w:cs="Times"/>
          <w:noProof/>
          <w:szCs w:val="24"/>
        </w:rPr>
        <w:t>7</w:t>
      </w:r>
      <w:r w:rsidR="00720ACE" w:rsidRPr="00720ACE">
        <w:rPr>
          <w:rFonts w:cs="Times"/>
          <w:noProof/>
          <w:szCs w:val="24"/>
        </w:rPr>
        <w:t xml:space="preserve"> </w:t>
      </w:r>
      <w:r w:rsidR="001C07A6" w:rsidRPr="001C07A6">
        <w:rPr>
          <w:rFonts w:ascii="Times New Roman" w:hAnsi="Times New Roman"/>
          <w:noProof/>
          <w:szCs w:val="22"/>
        </w:rPr>
        <w:t>Optimisation of the synthesis of ZrC coatings in an RF induction-heating CVD system using surface response methodology</w:t>
      </w:r>
      <w:r w:rsidR="00720ACE" w:rsidRPr="00720ACE">
        <w:rPr>
          <w:rFonts w:cs="Times"/>
          <w:noProof/>
          <w:szCs w:val="24"/>
        </w:rPr>
        <w:t xml:space="preserve"> </w:t>
      </w:r>
      <w:r w:rsidR="00720ACE" w:rsidRPr="00720ACE">
        <w:rPr>
          <w:rFonts w:cs="Times"/>
          <w:i/>
          <w:iCs/>
          <w:noProof/>
          <w:szCs w:val="24"/>
        </w:rPr>
        <w:t>Thin Solid Films</w:t>
      </w:r>
      <w:r w:rsidR="00720ACE" w:rsidRPr="00720ACE">
        <w:rPr>
          <w:rFonts w:cs="Times"/>
          <w:noProof/>
          <w:szCs w:val="24"/>
        </w:rPr>
        <w:t xml:space="preserve"> </w:t>
      </w:r>
      <w:r w:rsidR="001C07A6" w:rsidRPr="001C07A6">
        <w:rPr>
          <w:rFonts w:cs="Times"/>
          <w:b/>
          <w:noProof/>
          <w:szCs w:val="24"/>
        </w:rPr>
        <w:t>624</w:t>
      </w:r>
      <w:r w:rsidR="001C07A6">
        <w:rPr>
          <w:rFonts w:cs="Times"/>
          <w:b/>
          <w:noProof/>
          <w:szCs w:val="24"/>
        </w:rPr>
        <w:t xml:space="preserve"> </w:t>
      </w:r>
      <w:r w:rsidR="001C07A6">
        <w:rPr>
          <w:rFonts w:cs="Times"/>
          <w:noProof/>
          <w:szCs w:val="24"/>
        </w:rPr>
        <w:t>61–69</w:t>
      </w:r>
    </w:p>
    <w:p w14:paraId="58DAC765" w14:textId="7C54C37D" w:rsidR="00720ACE" w:rsidRPr="00720ACE" w:rsidRDefault="00AB1AC6" w:rsidP="00720ACE">
      <w:pPr>
        <w:widowControl w:val="0"/>
        <w:autoSpaceDE w:val="0"/>
        <w:autoSpaceDN w:val="0"/>
        <w:adjustRightInd w:val="0"/>
        <w:ind w:left="640" w:hanging="640"/>
        <w:rPr>
          <w:rFonts w:cs="Times"/>
          <w:noProof/>
          <w:szCs w:val="24"/>
        </w:rPr>
      </w:pPr>
      <w:r>
        <w:rPr>
          <w:rFonts w:cs="Times"/>
          <w:noProof/>
          <w:szCs w:val="24"/>
        </w:rPr>
        <w:t xml:space="preserve">[6]  </w:t>
      </w:r>
      <w:r w:rsidR="00720ACE" w:rsidRPr="00720ACE">
        <w:rPr>
          <w:rFonts w:cs="Times"/>
          <w:noProof/>
          <w:szCs w:val="24"/>
        </w:rPr>
        <w:t xml:space="preserve">Stat-Ease 2005 Design expert version 7.0.0 </w:t>
      </w:r>
      <w:r w:rsidR="00720ACE" w:rsidRPr="00720ACE">
        <w:rPr>
          <w:rFonts w:cs="Times"/>
          <w:i/>
          <w:iCs/>
          <w:noProof/>
          <w:szCs w:val="24"/>
        </w:rPr>
        <w:t>Stat-Ease Inc</w:t>
      </w:r>
    </w:p>
    <w:p w14:paraId="316977A9" w14:textId="77777777" w:rsidR="0054099C" w:rsidRPr="0054099C" w:rsidRDefault="0054099C" w:rsidP="0054099C">
      <w:pPr>
        <w:pStyle w:val="Bodytext"/>
        <w:rPr>
          <w:lang w:val="en-GB"/>
        </w:rPr>
      </w:pPr>
      <w:r>
        <w:rPr>
          <w:lang w:val="en-GB"/>
        </w:rPr>
        <w:fldChar w:fldCharType="end"/>
      </w:r>
      <w:bookmarkEnd w:id="4"/>
    </w:p>
    <w:sectPr w:rsidR="0054099C" w:rsidRPr="0054099C">
      <w:headerReference w:type="default" r:id="rId19"/>
      <w:footnotePr>
        <w:pos w:val="beneathText"/>
      </w:footnotePr>
      <w:endnotePr>
        <w:numFmt w:val="chicago"/>
        <w:numStart w:val="4"/>
      </w:endnotePr>
      <w:pgSz w:w="11907" w:h="16840" w:code="9"/>
      <w:pgMar w:top="2268" w:right="1418" w:bottom="1531"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2BAEF" w14:textId="77777777" w:rsidR="00BD1BFC" w:rsidRDefault="00BD1BFC">
      <w:r>
        <w:separator/>
      </w:r>
    </w:p>
  </w:endnote>
  <w:endnote w:type="continuationSeparator" w:id="0">
    <w:p w14:paraId="1D87B9FB" w14:textId="77777777" w:rsidR="00BD1BFC" w:rsidRDefault="00BD1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abon">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40F4D3" w14:textId="77777777" w:rsidR="00BD1BFC" w:rsidRPr="00043761" w:rsidRDefault="00BD1BFC">
      <w:pPr>
        <w:pStyle w:val="Bulleted"/>
        <w:numPr>
          <w:ilvl w:val="0"/>
          <w:numId w:val="0"/>
        </w:numPr>
        <w:rPr>
          <w:rFonts w:ascii="Sabon" w:hAnsi="Sabon"/>
          <w:color w:val="auto"/>
          <w:szCs w:val="20"/>
        </w:rPr>
      </w:pPr>
      <w:r>
        <w:separator/>
      </w:r>
    </w:p>
  </w:footnote>
  <w:footnote w:type="continuationSeparator" w:id="0">
    <w:p w14:paraId="2CEFA047" w14:textId="77777777" w:rsidR="00BD1BFC" w:rsidRDefault="00BD1B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2FBFA" w14:textId="77777777" w:rsidR="003D74DF" w:rsidRDefault="003D74DF"/>
  <w:p w14:paraId="1D198728" w14:textId="77777777" w:rsidR="003D74DF" w:rsidRDefault="003D74DF"/>
  <w:p w14:paraId="7762BB21" w14:textId="77777777" w:rsidR="003D74DF" w:rsidRDefault="003D74DF"/>
  <w:p w14:paraId="21B1EAA2" w14:textId="77777777" w:rsidR="003D74DF" w:rsidRDefault="003D74DF"/>
  <w:p w14:paraId="41831641" w14:textId="77777777" w:rsidR="003D74DF" w:rsidRDefault="003D74DF"/>
  <w:p w14:paraId="5CF98770" w14:textId="77777777" w:rsidR="003D74DF" w:rsidRDefault="003D74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210C444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851"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EC71B97"/>
    <w:multiLevelType w:val="multilevel"/>
    <w:tmpl w:val="3236B2C6"/>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1F511B22"/>
    <w:multiLevelType w:val="multilevel"/>
    <w:tmpl w:val="51C8F8B2"/>
    <w:lvl w:ilvl="0">
      <w:start w:val="1"/>
      <w:numFmt w:val="decimal"/>
      <w:lvlText w:val="%1"/>
      <w:lvlJc w:val="left"/>
      <w:pPr>
        <w:ind w:left="432" w:hanging="432"/>
      </w:pPr>
      <w:rPr>
        <w:rFonts w:ascii="Times New Roman" w:hAnsi="Times New Roman" w:cs="Times New Roman" w:hint="default"/>
        <w:b/>
        <w:color w:val="auto"/>
        <w:sz w:val="32"/>
        <w:szCs w:val="32"/>
      </w:rPr>
    </w:lvl>
    <w:lvl w:ilvl="1">
      <w:start w:val="1"/>
      <w:numFmt w:val="decimal"/>
      <w:lvlText w:val="%1.%2"/>
      <w:lvlJc w:val="left"/>
      <w:pPr>
        <w:ind w:left="6105" w:hanging="576"/>
      </w:pPr>
      <w:rPr>
        <w:rFonts w:ascii="Times New Roman" w:hAnsi="Times New Roman" w:cs="Times New Roman" w:hint="default"/>
        <w:b/>
        <w:color w:val="auto"/>
        <w:sz w:val="28"/>
        <w:szCs w:val="28"/>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36A21897"/>
    <w:multiLevelType w:val="multilevel"/>
    <w:tmpl w:val="FBDE095C"/>
    <w:lvl w:ilvl="0">
      <w:start w:val="2"/>
      <w:numFmt w:val="decimal"/>
      <w:lvlText w:val="%1"/>
      <w:lvlJc w:val="left"/>
      <w:pPr>
        <w:ind w:left="360" w:hanging="360"/>
      </w:pPr>
      <w:rPr>
        <w:rFonts w:hint="default"/>
      </w:rPr>
    </w:lvl>
    <w:lvl w:ilvl="1">
      <w:start w:val="1"/>
      <w:numFmt w:val="decimal"/>
      <w:lvlText w:val="%1.%2"/>
      <w:lvlJc w:val="left"/>
      <w:pPr>
        <w:ind w:left="5889" w:hanging="360"/>
      </w:pPr>
      <w:rPr>
        <w:rFonts w:hint="default"/>
      </w:rPr>
    </w:lvl>
    <w:lvl w:ilvl="2">
      <w:start w:val="1"/>
      <w:numFmt w:val="decimal"/>
      <w:lvlText w:val="%1.%2.%3"/>
      <w:lvlJc w:val="left"/>
      <w:pPr>
        <w:ind w:left="11778" w:hanging="720"/>
      </w:pPr>
      <w:rPr>
        <w:rFonts w:hint="default"/>
      </w:rPr>
    </w:lvl>
    <w:lvl w:ilvl="3">
      <w:start w:val="1"/>
      <w:numFmt w:val="decimal"/>
      <w:lvlText w:val="%1.%2.%3.%4"/>
      <w:lvlJc w:val="left"/>
      <w:pPr>
        <w:ind w:left="17307" w:hanging="720"/>
      </w:pPr>
      <w:rPr>
        <w:rFonts w:hint="default"/>
      </w:rPr>
    </w:lvl>
    <w:lvl w:ilvl="4">
      <w:start w:val="1"/>
      <w:numFmt w:val="decimal"/>
      <w:lvlText w:val="%1.%2.%3.%4.%5"/>
      <w:lvlJc w:val="left"/>
      <w:pPr>
        <w:ind w:left="23196" w:hanging="1080"/>
      </w:pPr>
      <w:rPr>
        <w:rFonts w:hint="default"/>
      </w:rPr>
    </w:lvl>
    <w:lvl w:ilvl="5">
      <w:start w:val="1"/>
      <w:numFmt w:val="decimal"/>
      <w:lvlText w:val="%1.%2.%3.%4.%5.%6"/>
      <w:lvlJc w:val="left"/>
      <w:pPr>
        <w:ind w:left="28725" w:hanging="1080"/>
      </w:pPr>
      <w:rPr>
        <w:rFonts w:hint="default"/>
      </w:rPr>
    </w:lvl>
    <w:lvl w:ilvl="6">
      <w:start w:val="1"/>
      <w:numFmt w:val="decimal"/>
      <w:lvlText w:val="%1.%2.%3.%4.%5.%6.%7"/>
      <w:lvlJc w:val="left"/>
      <w:pPr>
        <w:ind w:left="-30922" w:hanging="1440"/>
      </w:pPr>
      <w:rPr>
        <w:rFonts w:hint="default"/>
      </w:rPr>
    </w:lvl>
    <w:lvl w:ilvl="7">
      <w:start w:val="1"/>
      <w:numFmt w:val="decimal"/>
      <w:lvlText w:val="%1.%2.%3.%4.%5.%6.%7.%8"/>
      <w:lvlJc w:val="left"/>
      <w:pPr>
        <w:ind w:left="-25393" w:hanging="1440"/>
      </w:pPr>
      <w:rPr>
        <w:rFonts w:hint="default"/>
      </w:rPr>
    </w:lvl>
    <w:lvl w:ilvl="8">
      <w:start w:val="1"/>
      <w:numFmt w:val="decimal"/>
      <w:lvlText w:val="%1.%2.%3.%4.%5.%6.%7.%8.%9"/>
      <w:lvlJc w:val="left"/>
      <w:pPr>
        <w:ind w:left="-19864" w:hanging="1440"/>
      </w:pPr>
      <w:rPr>
        <w:rFonts w:hint="default"/>
      </w:rPr>
    </w:lvl>
  </w:abstractNum>
  <w:abstractNum w:abstractNumId="5">
    <w:nsid w:val="4B5372ED"/>
    <w:multiLevelType w:val="multilevel"/>
    <w:tmpl w:val="72582D0C"/>
    <w:lvl w:ilvl="0">
      <w:start w:val="1"/>
      <w:numFmt w:val="decimal"/>
      <w:lvlText w:val="%1"/>
      <w:lvlJc w:val="left"/>
      <w:pPr>
        <w:ind w:left="432" w:hanging="432"/>
      </w:pPr>
      <w:rPr>
        <w:b/>
        <w:color w:val="auto"/>
      </w:r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7"/>
  </w:num>
  <w:num w:numId="2">
    <w:abstractNumId w:val="1"/>
  </w:num>
  <w:num w:numId="3">
    <w:abstractNumId w:val="0"/>
  </w:num>
  <w:num w:numId="4">
    <w:abstractNumId w:val="6"/>
  </w:num>
  <w:num w:numId="5">
    <w:abstractNumId w:val="5"/>
  </w:num>
  <w:num w:numId="6">
    <w:abstractNumId w:val="3"/>
  </w:num>
  <w:num w:numId="7">
    <w:abstractNumId w:val="4"/>
  </w:num>
  <w:num w:numId="8">
    <w:abstractNumId w:val="0"/>
    <w:lvlOverride w:ilvl="0">
      <w:startOverride w:val="2"/>
    </w:lvlOverride>
    <w:lvlOverride w:ilvl="1">
      <w:startOverride w:val="2"/>
    </w:lvlOverride>
  </w:num>
  <w:num w:numId="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0"/>
  <w:activeWritingStyle w:appName="MSWord" w:lang="en-US" w:vendorID="64" w:dllVersion="131078" w:nlCheck="1" w:checkStyle="1"/>
  <w:activeWritingStyle w:appName="MSWord" w:lang="en-ZA"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BB2"/>
    <w:rsid w:val="00014A40"/>
    <w:rsid w:val="00142481"/>
    <w:rsid w:val="00167123"/>
    <w:rsid w:val="00171F3E"/>
    <w:rsid w:val="001A1FF3"/>
    <w:rsid w:val="001C07A6"/>
    <w:rsid w:val="001F141D"/>
    <w:rsid w:val="0021255D"/>
    <w:rsid w:val="0022368D"/>
    <w:rsid w:val="00256A2F"/>
    <w:rsid w:val="002C1570"/>
    <w:rsid w:val="002E2296"/>
    <w:rsid w:val="002E3365"/>
    <w:rsid w:val="0031471E"/>
    <w:rsid w:val="00356DB7"/>
    <w:rsid w:val="0038552D"/>
    <w:rsid w:val="003A5F48"/>
    <w:rsid w:val="003D74DF"/>
    <w:rsid w:val="00411577"/>
    <w:rsid w:val="0044520E"/>
    <w:rsid w:val="00462EEB"/>
    <w:rsid w:val="0047634D"/>
    <w:rsid w:val="00486914"/>
    <w:rsid w:val="00487FF9"/>
    <w:rsid w:val="004D11EA"/>
    <w:rsid w:val="0050180F"/>
    <w:rsid w:val="00511B41"/>
    <w:rsid w:val="005266F0"/>
    <w:rsid w:val="00534960"/>
    <w:rsid w:val="005375B3"/>
    <w:rsid w:val="0054099C"/>
    <w:rsid w:val="00542F62"/>
    <w:rsid w:val="00555C9E"/>
    <w:rsid w:val="00591CAF"/>
    <w:rsid w:val="005B026B"/>
    <w:rsid w:val="005E64CA"/>
    <w:rsid w:val="006114E1"/>
    <w:rsid w:val="0061795C"/>
    <w:rsid w:val="00653ADB"/>
    <w:rsid w:val="006640D2"/>
    <w:rsid w:val="00667577"/>
    <w:rsid w:val="00673920"/>
    <w:rsid w:val="00675706"/>
    <w:rsid w:val="00694178"/>
    <w:rsid w:val="006A4286"/>
    <w:rsid w:val="006D5FF8"/>
    <w:rsid w:val="006E30E3"/>
    <w:rsid w:val="006F31A5"/>
    <w:rsid w:val="007050EF"/>
    <w:rsid w:val="00720ACE"/>
    <w:rsid w:val="00740D68"/>
    <w:rsid w:val="00746BB2"/>
    <w:rsid w:val="00765748"/>
    <w:rsid w:val="00797020"/>
    <w:rsid w:val="007A19EC"/>
    <w:rsid w:val="007D0585"/>
    <w:rsid w:val="007D3227"/>
    <w:rsid w:val="00810077"/>
    <w:rsid w:val="008165BC"/>
    <w:rsid w:val="008243EB"/>
    <w:rsid w:val="008324F0"/>
    <w:rsid w:val="00833444"/>
    <w:rsid w:val="0084586C"/>
    <w:rsid w:val="00857CFC"/>
    <w:rsid w:val="0086660B"/>
    <w:rsid w:val="008D66C1"/>
    <w:rsid w:val="00915A5E"/>
    <w:rsid w:val="009D1AD3"/>
    <w:rsid w:val="009F4C81"/>
    <w:rsid w:val="00A42F35"/>
    <w:rsid w:val="00AA11B0"/>
    <w:rsid w:val="00AB1AC6"/>
    <w:rsid w:val="00AD6A8E"/>
    <w:rsid w:val="00AE3D56"/>
    <w:rsid w:val="00B406D9"/>
    <w:rsid w:val="00B429F9"/>
    <w:rsid w:val="00B66211"/>
    <w:rsid w:val="00B73347"/>
    <w:rsid w:val="00B9180F"/>
    <w:rsid w:val="00BB5D51"/>
    <w:rsid w:val="00BD1BFC"/>
    <w:rsid w:val="00BE3838"/>
    <w:rsid w:val="00C0017F"/>
    <w:rsid w:val="00C021AC"/>
    <w:rsid w:val="00C134CA"/>
    <w:rsid w:val="00C503F4"/>
    <w:rsid w:val="00C52370"/>
    <w:rsid w:val="00C5285A"/>
    <w:rsid w:val="00C63571"/>
    <w:rsid w:val="00C95DAC"/>
    <w:rsid w:val="00CA1B3A"/>
    <w:rsid w:val="00CE5062"/>
    <w:rsid w:val="00CE5794"/>
    <w:rsid w:val="00D37AF1"/>
    <w:rsid w:val="00DC2CF6"/>
    <w:rsid w:val="00DD35CC"/>
    <w:rsid w:val="00E064A7"/>
    <w:rsid w:val="00E11475"/>
    <w:rsid w:val="00E4341A"/>
    <w:rsid w:val="00E7135A"/>
    <w:rsid w:val="00EA6C30"/>
    <w:rsid w:val="00EB7393"/>
    <w:rsid w:val="00EF47E2"/>
    <w:rsid w:val="00F04F42"/>
    <w:rsid w:val="00F1226A"/>
    <w:rsid w:val="00F457CF"/>
    <w:rsid w:val="00F62224"/>
    <w:rsid w:val="00F7148A"/>
    <w:rsid w:val="00F72C31"/>
    <w:rsid w:val="00FF32F9"/>
    <w:rsid w:val="00FF6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FAF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link w:val="Heading1Char"/>
    <w:uiPriority w:val="9"/>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link w:val="Heading2Char"/>
    <w:uiPriority w:val="9"/>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uiPriority w:val="9"/>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uiPriority w:val="9"/>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uiPriority w:val="9"/>
    <w:qFormat/>
    <w:pPr>
      <w:numPr>
        <w:ilvl w:val="4"/>
        <w:numId w:val="1"/>
      </w:numPr>
      <w:spacing w:before="240" w:after="60"/>
      <w:outlineLvl w:val="4"/>
    </w:pPr>
    <w:rPr>
      <w:b/>
      <w:bCs/>
      <w:i/>
      <w:iCs/>
      <w:sz w:val="26"/>
      <w:szCs w:val="26"/>
    </w:rPr>
  </w:style>
  <w:style w:type="paragraph" w:styleId="Heading6">
    <w:name w:val="heading 6"/>
    <w:basedOn w:val="Normal"/>
    <w:next w:val="Normal"/>
    <w:uiPriority w:val="9"/>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uiPriority w:val="9"/>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uiPriority w:val="9"/>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uiPriority w:val="9"/>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142481"/>
    <w:rPr>
      <w:color w:val="0563C1" w:themeColor="hyperlink"/>
      <w:u w:val="single"/>
    </w:rPr>
  </w:style>
  <w:style w:type="character" w:customStyle="1" w:styleId="Heading1Char">
    <w:name w:val="Heading 1 Char"/>
    <w:basedOn w:val="DefaultParagraphFont"/>
    <w:link w:val="Heading1"/>
    <w:uiPriority w:val="9"/>
    <w:rsid w:val="00E4341A"/>
    <w:rPr>
      <w:rFonts w:eastAsia="SimSun"/>
      <w:b/>
      <w:kern w:val="2"/>
      <w:sz w:val="24"/>
      <w:szCs w:val="24"/>
      <w:lang w:val="en-US" w:eastAsia="zh-CN"/>
    </w:rPr>
  </w:style>
  <w:style w:type="character" w:customStyle="1" w:styleId="a">
    <w:name w:val="_"/>
    <w:basedOn w:val="DefaultParagraphFont"/>
    <w:rsid w:val="00E4341A"/>
  </w:style>
  <w:style w:type="character" w:customStyle="1" w:styleId="Heading2Char">
    <w:name w:val="Heading 2 Char"/>
    <w:basedOn w:val="DefaultParagraphFont"/>
    <w:link w:val="Heading2"/>
    <w:uiPriority w:val="9"/>
    <w:rsid w:val="00E4341A"/>
    <w:rPr>
      <w:rFonts w:ascii="Arial" w:hAnsi="Arial" w:cs="Arial"/>
      <w:b/>
      <w:bCs/>
      <w:i/>
      <w:iCs/>
      <w:sz w:val="28"/>
      <w:szCs w:val="28"/>
      <w:lang w:eastAsia="en-US"/>
    </w:rPr>
  </w:style>
  <w:style w:type="paragraph" w:styleId="Caption">
    <w:name w:val="caption"/>
    <w:basedOn w:val="Normal"/>
    <w:next w:val="Normal"/>
    <w:uiPriority w:val="35"/>
    <w:unhideWhenUsed/>
    <w:qFormat/>
    <w:rsid w:val="00E4341A"/>
    <w:pPr>
      <w:spacing w:after="280"/>
      <w:jc w:val="center"/>
    </w:pPr>
    <w:rPr>
      <w:rFonts w:ascii="Times New Roman" w:hAnsi="Times New Roman"/>
      <w:i/>
      <w:iCs/>
      <w:color w:val="44546A" w:themeColor="text2"/>
      <w:szCs w:val="18"/>
      <w:lang w:val="en-ZA"/>
    </w:rPr>
  </w:style>
  <w:style w:type="character" w:customStyle="1" w:styleId="apple-converted-space">
    <w:name w:val="apple-converted-space"/>
    <w:basedOn w:val="DefaultParagraphFont"/>
    <w:rsid w:val="007D0585"/>
  </w:style>
  <w:style w:type="character" w:styleId="Emphasis">
    <w:name w:val="Emphasis"/>
    <w:basedOn w:val="DefaultParagraphFont"/>
    <w:uiPriority w:val="20"/>
    <w:qFormat/>
    <w:rsid w:val="007D0585"/>
    <w:rPr>
      <w:i/>
      <w:iCs/>
    </w:rPr>
  </w:style>
  <w:style w:type="paragraph" w:styleId="BalloonText">
    <w:name w:val="Balloon Text"/>
    <w:basedOn w:val="Normal"/>
    <w:link w:val="BalloonTextChar"/>
    <w:uiPriority w:val="99"/>
    <w:semiHidden/>
    <w:unhideWhenUsed/>
    <w:rsid w:val="00AD6A8E"/>
    <w:rPr>
      <w:rFonts w:ascii="Tahoma" w:hAnsi="Tahoma" w:cs="Tahoma"/>
      <w:sz w:val="16"/>
      <w:szCs w:val="16"/>
    </w:rPr>
  </w:style>
  <w:style w:type="character" w:customStyle="1" w:styleId="BalloonTextChar">
    <w:name w:val="Balloon Text Char"/>
    <w:basedOn w:val="DefaultParagraphFont"/>
    <w:link w:val="BalloonText"/>
    <w:uiPriority w:val="99"/>
    <w:semiHidden/>
    <w:rsid w:val="00AD6A8E"/>
    <w:rPr>
      <w:rFonts w:ascii="Tahoma" w:hAnsi="Tahoma" w:cs="Tahoma"/>
      <w:sz w:val="16"/>
      <w:szCs w:val="16"/>
      <w:lang w:eastAsia="en-US"/>
    </w:rPr>
  </w:style>
  <w:style w:type="paragraph" w:styleId="Footer">
    <w:name w:val="footer"/>
    <w:basedOn w:val="Normal"/>
    <w:link w:val="FooterChar"/>
    <w:uiPriority w:val="99"/>
    <w:unhideWhenUsed/>
    <w:rsid w:val="008D66C1"/>
    <w:pPr>
      <w:tabs>
        <w:tab w:val="center" w:pos="4513"/>
        <w:tab w:val="right" w:pos="9026"/>
      </w:tabs>
    </w:pPr>
  </w:style>
  <w:style w:type="character" w:customStyle="1" w:styleId="FooterChar">
    <w:name w:val="Footer Char"/>
    <w:basedOn w:val="DefaultParagraphFont"/>
    <w:link w:val="Footer"/>
    <w:uiPriority w:val="99"/>
    <w:rsid w:val="008D66C1"/>
    <w:rPr>
      <w:rFonts w:ascii="Times" w:hAnsi="Times"/>
      <w:sz w:val="22"/>
      <w:lang w:eastAsia="en-US"/>
    </w:rPr>
  </w:style>
  <w:style w:type="paragraph" w:styleId="Header">
    <w:name w:val="header"/>
    <w:basedOn w:val="Normal"/>
    <w:link w:val="HeaderChar"/>
    <w:uiPriority w:val="99"/>
    <w:unhideWhenUsed/>
    <w:rsid w:val="008D66C1"/>
    <w:pPr>
      <w:tabs>
        <w:tab w:val="center" w:pos="4513"/>
        <w:tab w:val="right" w:pos="9026"/>
      </w:tabs>
    </w:pPr>
  </w:style>
  <w:style w:type="character" w:customStyle="1" w:styleId="HeaderChar">
    <w:name w:val="Header Char"/>
    <w:basedOn w:val="DefaultParagraphFont"/>
    <w:link w:val="Header"/>
    <w:uiPriority w:val="99"/>
    <w:rsid w:val="008D66C1"/>
    <w:rPr>
      <w:rFonts w:ascii="Times" w:hAnsi="Times"/>
      <w:sz w:val="22"/>
      <w:lang w:eastAsia="en-US"/>
    </w:rPr>
  </w:style>
  <w:style w:type="character" w:styleId="CommentReference">
    <w:name w:val="annotation reference"/>
    <w:basedOn w:val="DefaultParagraphFont"/>
    <w:uiPriority w:val="99"/>
    <w:semiHidden/>
    <w:unhideWhenUsed/>
    <w:rsid w:val="0031471E"/>
    <w:rPr>
      <w:sz w:val="16"/>
      <w:szCs w:val="16"/>
    </w:rPr>
  </w:style>
  <w:style w:type="paragraph" w:styleId="CommentText">
    <w:name w:val="annotation text"/>
    <w:basedOn w:val="Normal"/>
    <w:link w:val="CommentTextChar"/>
    <w:uiPriority w:val="99"/>
    <w:semiHidden/>
    <w:unhideWhenUsed/>
    <w:rsid w:val="0031471E"/>
    <w:rPr>
      <w:sz w:val="20"/>
    </w:rPr>
  </w:style>
  <w:style w:type="character" w:customStyle="1" w:styleId="CommentTextChar">
    <w:name w:val="Comment Text Char"/>
    <w:basedOn w:val="DefaultParagraphFont"/>
    <w:link w:val="CommentText"/>
    <w:uiPriority w:val="99"/>
    <w:semiHidden/>
    <w:rsid w:val="0031471E"/>
    <w:rPr>
      <w:rFonts w:ascii="Times" w:hAnsi="Times"/>
      <w:lang w:eastAsia="en-US"/>
    </w:rPr>
  </w:style>
  <w:style w:type="paragraph" w:styleId="CommentSubject">
    <w:name w:val="annotation subject"/>
    <w:basedOn w:val="CommentText"/>
    <w:next w:val="CommentText"/>
    <w:link w:val="CommentSubjectChar"/>
    <w:uiPriority w:val="99"/>
    <w:semiHidden/>
    <w:unhideWhenUsed/>
    <w:rsid w:val="0031471E"/>
    <w:rPr>
      <w:b/>
      <w:bCs/>
    </w:rPr>
  </w:style>
  <w:style w:type="character" w:customStyle="1" w:styleId="CommentSubjectChar">
    <w:name w:val="Comment Subject Char"/>
    <w:basedOn w:val="CommentTextChar"/>
    <w:link w:val="CommentSubject"/>
    <w:uiPriority w:val="99"/>
    <w:semiHidden/>
    <w:rsid w:val="0031471E"/>
    <w:rPr>
      <w:rFonts w:ascii="Times" w:hAnsi="Times"/>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w:hAnsi="Times"/>
      <w:sz w:val="22"/>
      <w:lang w:eastAsia="en-US"/>
    </w:rPr>
  </w:style>
  <w:style w:type="paragraph" w:styleId="Heading1">
    <w:name w:val="heading 1"/>
    <w:basedOn w:val="Normal"/>
    <w:next w:val="Normal"/>
    <w:link w:val="Heading1Char"/>
    <w:uiPriority w:val="9"/>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link w:val="Heading2Char"/>
    <w:uiPriority w:val="9"/>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uiPriority w:val="9"/>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uiPriority w:val="9"/>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uiPriority w:val="9"/>
    <w:qFormat/>
    <w:pPr>
      <w:numPr>
        <w:ilvl w:val="4"/>
        <w:numId w:val="1"/>
      </w:numPr>
      <w:spacing w:before="240" w:after="60"/>
      <w:outlineLvl w:val="4"/>
    </w:pPr>
    <w:rPr>
      <w:b/>
      <w:bCs/>
      <w:i/>
      <w:iCs/>
      <w:sz w:val="26"/>
      <w:szCs w:val="26"/>
    </w:rPr>
  </w:style>
  <w:style w:type="paragraph" w:styleId="Heading6">
    <w:name w:val="heading 6"/>
    <w:basedOn w:val="Normal"/>
    <w:next w:val="Normal"/>
    <w:uiPriority w:val="9"/>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uiPriority w:val="9"/>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uiPriority w:val="9"/>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uiPriority w:val="9"/>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142481"/>
    <w:rPr>
      <w:color w:val="0563C1" w:themeColor="hyperlink"/>
      <w:u w:val="single"/>
    </w:rPr>
  </w:style>
  <w:style w:type="character" w:customStyle="1" w:styleId="Heading1Char">
    <w:name w:val="Heading 1 Char"/>
    <w:basedOn w:val="DefaultParagraphFont"/>
    <w:link w:val="Heading1"/>
    <w:uiPriority w:val="9"/>
    <w:rsid w:val="00E4341A"/>
    <w:rPr>
      <w:rFonts w:eastAsia="SimSun"/>
      <w:b/>
      <w:kern w:val="2"/>
      <w:sz w:val="24"/>
      <w:szCs w:val="24"/>
      <w:lang w:val="en-US" w:eastAsia="zh-CN"/>
    </w:rPr>
  </w:style>
  <w:style w:type="character" w:customStyle="1" w:styleId="a">
    <w:name w:val="_"/>
    <w:basedOn w:val="DefaultParagraphFont"/>
    <w:rsid w:val="00E4341A"/>
  </w:style>
  <w:style w:type="character" w:customStyle="1" w:styleId="Heading2Char">
    <w:name w:val="Heading 2 Char"/>
    <w:basedOn w:val="DefaultParagraphFont"/>
    <w:link w:val="Heading2"/>
    <w:uiPriority w:val="9"/>
    <w:rsid w:val="00E4341A"/>
    <w:rPr>
      <w:rFonts w:ascii="Arial" w:hAnsi="Arial" w:cs="Arial"/>
      <w:b/>
      <w:bCs/>
      <w:i/>
      <w:iCs/>
      <w:sz w:val="28"/>
      <w:szCs w:val="28"/>
      <w:lang w:eastAsia="en-US"/>
    </w:rPr>
  </w:style>
  <w:style w:type="paragraph" w:styleId="Caption">
    <w:name w:val="caption"/>
    <w:basedOn w:val="Normal"/>
    <w:next w:val="Normal"/>
    <w:uiPriority w:val="35"/>
    <w:unhideWhenUsed/>
    <w:qFormat/>
    <w:rsid w:val="00E4341A"/>
    <w:pPr>
      <w:spacing w:after="280"/>
      <w:jc w:val="center"/>
    </w:pPr>
    <w:rPr>
      <w:rFonts w:ascii="Times New Roman" w:hAnsi="Times New Roman"/>
      <w:i/>
      <w:iCs/>
      <w:color w:val="44546A" w:themeColor="text2"/>
      <w:szCs w:val="18"/>
      <w:lang w:val="en-ZA"/>
    </w:rPr>
  </w:style>
  <w:style w:type="character" w:customStyle="1" w:styleId="apple-converted-space">
    <w:name w:val="apple-converted-space"/>
    <w:basedOn w:val="DefaultParagraphFont"/>
    <w:rsid w:val="007D0585"/>
  </w:style>
  <w:style w:type="character" w:styleId="Emphasis">
    <w:name w:val="Emphasis"/>
    <w:basedOn w:val="DefaultParagraphFont"/>
    <w:uiPriority w:val="20"/>
    <w:qFormat/>
    <w:rsid w:val="007D0585"/>
    <w:rPr>
      <w:i/>
      <w:iCs/>
    </w:rPr>
  </w:style>
  <w:style w:type="paragraph" w:styleId="BalloonText">
    <w:name w:val="Balloon Text"/>
    <w:basedOn w:val="Normal"/>
    <w:link w:val="BalloonTextChar"/>
    <w:uiPriority w:val="99"/>
    <w:semiHidden/>
    <w:unhideWhenUsed/>
    <w:rsid w:val="00AD6A8E"/>
    <w:rPr>
      <w:rFonts w:ascii="Tahoma" w:hAnsi="Tahoma" w:cs="Tahoma"/>
      <w:sz w:val="16"/>
      <w:szCs w:val="16"/>
    </w:rPr>
  </w:style>
  <w:style w:type="character" w:customStyle="1" w:styleId="BalloonTextChar">
    <w:name w:val="Balloon Text Char"/>
    <w:basedOn w:val="DefaultParagraphFont"/>
    <w:link w:val="BalloonText"/>
    <w:uiPriority w:val="99"/>
    <w:semiHidden/>
    <w:rsid w:val="00AD6A8E"/>
    <w:rPr>
      <w:rFonts w:ascii="Tahoma" w:hAnsi="Tahoma" w:cs="Tahoma"/>
      <w:sz w:val="16"/>
      <w:szCs w:val="16"/>
      <w:lang w:eastAsia="en-US"/>
    </w:rPr>
  </w:style>
  <w:style w:type="paragraph" w:styleId="Footer">
    <w:name w:val="footer"/>
    <w:basedOn w:val="Normal"/>
    <w:link w:val="FooterChar"/>
    <w:uiPriority w:val="99"/>
    <w:unhideWhenUsed/>
    <w:rsid w:val="008D66C1"/>
    <w:pPr>
      <w:tabs>
        <w:tab w:val="center" w:pos="4513"/>
        <w:tab w:val="right" w:pos="9026"/>
      </w:tabs>
    </w:pPr>
  </w:style>
  <w:style w:type="character" w:customStyle="1" w:styleId="FooterChar">
    <w:name w:val="Footer Char"/>
    <w:basedOn w:val="DefaultParagraphFont"/>
    <w:link w:val="Footer"/>
    <w:uiPriority w:val="99"/>
    <w:rsid w:val="008D66C1"/>
    <w:rPr>
      <w:rFonts w:ascii="Times" w:hAnsi="Times"/>
      <w:sz w:val="22"/>
      <w:lang w:eastAsia="en-US"/>
    </w:rPr>
  </w:style>
  <w:style w:type="paragraph" w:styleId="Header">
    <w:name w:val="header"/>
    <w:basedOn w:val="Normal"/>
    <w:link w:val="HeaderChar"/>
    <w:uiPriority w:val="99"/>
    <w:unhideWhenUsed/>
    <w:rsid w:val="008D66C1"/>
    <w:pPr>
      <w:tabs>
        <w:tab w:val="center" w:pos="4513"/>
        <w:tab w:val="right" w:pos="9026"/>
      </w:tabs>
    </w:pPr>
  </w:style>
  <w:style w:type="character" w:customStyle="1" w:styleId="HeaderChar">
    <w:name w:val="Header Char"/>
    <w:basedOn w:val="DefaultParagraphFont"/>
    <w:link w:val="Header"/>
    <w:uiPriority w:val="99"/>
    <w:rsid w:val="008D66C1"/>
    <w:rPr>
      <w:rFonts w:ascii="Times" w:hAnsi="Times"/>
      <w:sz w:val="22"/>
      <w:lang w:eastAsia="en-US"/>
    </w:rPr>
  </w:style>
  <w:style w:type="character" w:styleId="CommentReference">
    <w:name w:val="annotation reference"/>
    <w:basedOn w:val="DefaultParagraphFont"/>
    <w:uiPriority w:val="99"/>
    <w:semiHidden/>
    <w:unhideWhenUsed/>
    <w:rsid w:val="0031471E"/>
    <w:rPr>
      <w:sz w:val="16"/>
      <w:szCs w:val="16"/>
    </w:rPr>
  </w:style>
  <w:style w:type="paragraph" w:styleId="CommentText">
    <w:name w:val="annotation text"/>
    <w:basedOn w:val="Normal"/>
    <w:link w:val="CommentTextChar"/>
    <w:uiPriority w:val="99"/>
    <w:semiHidden/>
    <w:unhideWhenUsed/>
    <w:rsid w:val="0031471E"/>
    <w:rPr>
      <w:sz w:val="20"/>
    </w:rPr>
  </w:style>
  <w:style w:type="character" w:customStyle="1" w:styleId="CommentTextChar">
    <w:name w:val="Comment Text Char"/>
    <w:basedOn w:val="DefaultParagraphFont"/>
    <w:link w:val="CommentText"/>
    <w:uiPriority w:val="99"/>
    <w:semiHidden/>
    <w:rsid w:val="0031471E"/>
    <w:rPr>
      <w:rFonts w:ascii="Times" w:hAnsi="Times"/>
      <w:lang w:eastAsia="en-US"/>
    </w:rPr>
  </w:style>
  <w:style w:type="paragraph" w:styleId="CommentSubject">
    <w:name w:val="annotation subject"/>
    <w:basedOn w:val="CommentText"/>
    <w:next w:val="CommentText"/>
    <w:link w:val="CommentSubjectChar"/>
    <w:uiPriority w:val="99"/>
    <w:semiHidden/>
    <w:unhideWhenUsed/>
    <w:rsid w:val="0031471E"/>
    <w:rPr>
      <w:b/>
      <w:bCs/>
    </w:rPr>
  </w:style>
  <w:style w:type="character" w:customStyle="1" w:styleId="CommentSubjectChar">
    <w:name w:val="Comment Subject Char"/>
    <w:basedOn w:val="CommentTextChar"/>
    <w:link w:val="CommentSubject"/>
    <w:uiPriority w:val="99"/>
    <w:semiHidden/>
    <w:rsid w:val="0031471E"/>
    <w:rPr>
      <w:rFonts w:ascii="Times" w:hAnsi="Time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bsaphina@yahoo.co.uk" TargetMode="External"/><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a0.243\JPCSA4Shor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AB24F-9A00-4061-A672-3D889F89B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JPCSA4ShortTemplate</Template>
  <TotalTime>0</TotalTime>
  <Pages>6</Pages>
  <Words>3096</Words>
  <Characters>17648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20703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user</dc:creator>
  <cp:keywords>open access, proceedings, template, fast, affordable, flexible</cp:keywords>
  <cp:lastModifiedBy>Admin</cp:lastModifiedBy>
  <cp:revision>2</cp:revision>
  <cp:lastPrinted>2005-02-25T08:52:00Z</cp:lastPrinted>
  <dcterms:created xsi:type="dcterms:W3CDTF">2017-11-20T09:00:00Z</dcterms:created>
  <dcterms:modified xsi:type="dcterms:W3CDTF">2017-11-20T09:00:00Z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bsaphina@yahoo.co.uk@www.mendeley.com</vt:lpwstr>
  </property>
  <property fmtid="{D5CDD505-2E9C-101B-9397-08002B2CF9AE}" pid="4" name="Mendeley Citation Style_1">
    <vt:lpwstr>http://www.zotero.org/styles/journal-of-physics-conference-series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http://www.zotero.org/styles/ceramics-international</vt:lpwstr>
  </property>
  <property fmtid="{D5CDD505-2E9C-101B-9397-08002B2CF9AE}" pid="8" name="Mendeley Recent Style Name 1_1">
    <vt:lpwstr>Ceramics International</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http://www.zotero.org/styles/harvard1</vt:lpwstr>
  </property>
  <property fmtid="{D5CDD505-2E9C-101B-9397-08002B2CF9AE}" pid="12" name="Mendeley Recent Style Name 3_1">
    <vt:lpwstr>Harvard Reference format 1 (author-date)</vt:lpwstr>
  </property>
  <property fmtid="{D5CDD505-2E9C-101B-9397-08002B2CF9AE}" pid="13" name="Mendeley Recent Style Id 4_1">
    <vt:lpwstr>http://www.zotero.org/styles/iop-conference-series-materials-science-and-engineering</vt:lpwstr>
  </property>
  <property fmtid="{D5CDD505-2E9C-101B-9397-08002B2CF9AE}" pid="14" name="Mendeley Recent Style Name 4_1">
    <vt:lpwstr>IOP Conference Series: Materials Science and Engineering</vt:lpwstr>
  </property>
  <property fmtid="{D5CDD505-2E9C-101B-9397-08002B2CF9AE}" pid="15" name="Mendeley Recent Style Id 5_1">
    <vt:lpwstr>http://www.zotero.org/styles/journal-of-physics-conference-series</vt:lpwstr>
  </property>
  <property fmtid="{D5CDD505-2E9C-101B-9397-08002B2CF9AE}" pid="16" name="Mendeley Recent Style Name 5_1">
    <vt:lpwstr>Journal of Physics: Conference Series</vt:lpwstr>
  </property>
  <property fmtid="{D5CDD505-2E9C-101B-9397-08002B2CF9AE}" pid="17" name="Mendeley Recent Style Id 6_1">
    <vt:lpwstr>http://www.zotero.org/styles/nature</vt:lpwstr>
  </property>
  <property fmtid="{D5CDD505-2E9C-101B-9397-08002B2CF9AE}" pid="18" name="Mendeley Recent Style Name 6_1">
    <vt:lpwstr>Nature</vt:lpwstr>
  </property>
  <property fmtid="{D5CDD505-2E9C-101B-9397-08002B2CF9AE}" pid="19" name="Mendeley Recent Style Id 7_1">
    <vt:lpwstr>http://www.zotero.org/styles/thin-solid-films</vt:lpwstr>
  </property>
  <property fmtid="{D5CDD505-2E9C-101B-9397-08002B2CF9AE}" pid="20" name="Mendeley Recent Style Name 7_1">
    <vt:lpwstr>Thin Solid Films</vt:lpwstr>
  </property>
  <property fmtid="{D5CDD505-2E9C-101B-9397-08002B2CF9AE}" pid="21" name="Mendeley Recent Style Id 8_1">
    <vt:lpwstr>http://www.zotero.org/styles/vacuum</vt:lpwstr>
  </property>
  <property fmtid="{D5CDD505-2E9C-101B-9397-08002B2CF9AE}" pid="22" name="Mendeley Recent Style Name 8_1">
    <vt:lpwstr>Vacuum</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