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76" w:rsidRPr="00D92D76" w:rsidRDefault="00A8138C" w:rsidP="00BE31A7">
      <w:pPr>
        <w:pStyle w:val="Title"/>
        <w:spacing w:before="1402" w:after="566"/>
      </w:pPr>
      <w:r>
        <w:t xml:space="preserve">Effect of calcination on </w:t>
      </w:r>
      <w:r w:rsidR="00F632E3">
        <w:t xml:space="preserve">the </w:t>
      </w:r>
      <w:r>
        <w:t>structural and magnetic properties of nickel chromite</w:t>
      </w:r>
    </w:p>
    <w:p w:rsidR="0010477F" w:rsidRPr="00DE3F1B" w:rsidRDefault="00A8138C" w:rsidP="003604C8">
      <w:pPr>
        <w:pStyle w:val="Authors"/>
        <w:ind w:left="1440"/>
        <w:rPr>
          <w:b w:val="0"/>
          <w:vertAlign w:val="superscript"/>
        </w:rPr>
      </w:pPr>
      <w:r w:rsidRPr="00A8138C">
        <w:rPr>
          <w:lang w:val="en-US"/>
        </w:rPr>
        <w:t xml:space="preserve">P </w:t>
      </w:r>
      <w:proofErr w:type="spellStart"/>
      <w:r w:rsidRPr="00A8138C">
        <w:rPr>
          <w:lang w:val="en-US"/>
        </w:rPr>
        <w:t>Mohanty</w:t>
      </w:r>
      <w:proofErr w:type="spellEnd"/>
      <w:r w:rsidR="00634CD4">
        <w:t xml:space="preserve">, </w:t>
      </w:r>
      <w:r>
        <w:t>C J Sheppard</w:t>
      </w:r>
      <w:r w:rsidR="00634CD4">
        <w:t xml:space="preserve"> and </w:t>
      </w:r>
      <w:proofErr w:type="gramStart"/>
      <w:r w:rsidR="00634CD4">
        <w:t>A</w:t>
      </w:r>
      <w:proofErr w:type="gramEnd"/>
      <w:r w:rsidR="00634CD4">
        <w:t xml:space="preserve"> </w:t>
      </w:r>
      <w:r>
        <w:t xml:space="preserve">R E </w:t>
      </w:r>
      <w:proofErr w:type="spellStart"/>
      <w:r>
        <w:t>Prinsloo</w:t>
      </w:r>
      <w:proofErr w:type="spellEnd"/>
      <w:r w:rsidR="008952B6" w:rsidRPr="00DE3F1B">
        <w:rPr>
          <w:rStyle w:val="FootnoteReference"/>
          <w:b w:val="0"/>
        </w:rPr>
        <w:footnoteReference w:id="1"/>
      </w:r>
    </w:p>
    <w:p w:rsidR="0010477F" w:rsidRPr="0011177B" w:rsidRDefault="0010477F" w:rsidP="003604C8">
      <w:pPr>
        <w:autoSpaceDE w:val="0"/>
        <w:autoSpaceDN w:val="0"/>
        <w:adjustRightInd w:val="0"/>
        <w:ind w:left="1440"/>
        <w:rPr>
          <w:rFonts w:ascii="Times New Roman" w:hAnsi="Times New Roman"/>
          <w:szCs w:val="22"/>
        </w:rPr>
      </w:pPr>
      <w:r w:rsidRPr="0011177B">
        <w:rPr>
          <w:rFonts w:ascii="Times New Roman" w:hAnsi="Times New Roman"/>
          <w:szCs w:val="22"/>
        </w:rPr>
        <w:t>Department</w:t>
      </w:r>
      <w:r w:rsidR="00A8138C">
        <w:rPr>
          <w:rFonts w:ascii="Times New Roman" w:hAnsi="Times New Roman"/>
          <w:szCs w:val="22"/>
        </w:rPr>
        <w:t xml:space="preserve"> of Physics</w:t>
      </w:r>
      <w:r w:rsidRPr="0011177B">
        <w:rPr>
          <w:rFonts w:ascii="Times New Roman" w:hAnsi="Times New Roman"/>
          <w:szCs w:val="22"/>
        </w:rPr>
        <w:t xml:space="preserve">, </w:t>
      </w:r>
      <w:r w:rsidR="00A8138C" w:rsidRPr="0011177B">
        <w:rPr>
          <w:rFonts w:ascii="Times New Roman" w:hAnsi="Times New Roman"/>
          <w:szCs w:val="22"/>
        </w:rPr>
        <w:t>University of Johannesburg</w:t>
      </w:r>
      <w:r w:rsidR="00A8138C">
        <w:rPr>
          <w:rFonts w:ascii="Times New Roman" w:hAnsi="Times New Roman"/>
          <w:szCs w:val="22"/>
        </w:rPr>
        <w:t>,</w:t>
      </w:r>
      <w:r w:rsidR="00A8138C" w:rsidRPr="0011177B">
        <w:rPr>
          <w:rFonts w:ascii="Times New Roman" w:hAnsi="Times New Roman"/>
          <w:szCs w:val="22"/>
        </w:rPr>
        <w:t xml:space="preserve"> </w:t>
      </w:r>
      <w:r w:rsidRPr="0011177B">
        <w:rPr>
          <w:rFonts w:ascii="Times New Roman" w:hAnsi="Times New Roman"/>
          <w:szCs w:val="22"/>
        </w:rPr>
        <w:t>P. O. Box 524, A</w:t>
      </w:r>
      <w:r w:rsidR="0029396F">
        <w:rPr>
          <w:rFonts w:ascii="Times New Roman" w:hAnsi="Times New Roman"/>
          <w:szCs w:val="22"/>
        </w:rPr>
        <w:t>uckland Park 2006, South Africa</w:t>
      </w:r>
    </w:p>
    <w:p w:rsidR="0010477F" w:rsidRPr="00E16DF7" w:rsidRDefault="0010477F" w:rsidP="003604C8">
      <w:pPr>
        <w:autoSpaceDE w:val="0"/>
        <w:autoSpaceDN w:val="0"/>
        <w:adjustRightInd w:val="0"/>
        <w:ind w:left="1440"/>
        <w:jc w:val="center"/>
        <w:rPr>
          <w:rFonts w:ascii="Times New Roman" w:hAnsi="Times New Roman"/>
          <w:i/>
          <w:sz w:val="20"/>
        </w:rPr>
      </w:pPr>
    </w:p>
    <w:p w:rsidR="0010477F" w:rsidRPr="006057E7" w:rsidRDefault="006057E7" w:rsidP="003604C8">
      <w:pPr>
        <w:pStyle w:val="E-mail"/>
        <w:ind w:left="1440"/>
        <w:rPr>
          <w:sz w:val="20"/>
          <w:szCs w:val="20"/>
        </w:rPr>
      </w:pPr>
      <w:r w:rsidRPr="006057E7">
        <w:rPr>
          <w:sz w:val="20"/>
          <w:szCs w:val="20"/>
        </w:rPr>
        <w:t>E</w:t>
      </w:r>
      <w:r w:rsidR="00927E48">
        <w:rPr>
          <w:sz w:val="20"/>
          <w:szCs w:val="20"/>
        </w:rPr>
        <w:t>-</w:t>
      </w:r>
      <w:r w:rsidRPr="006057E7">
        <w:rPr>
          <w:sz w:val="20"/>
          <w:szCs w:val="20"/>
        </w:rPr>
        <w:t xml:space="preserve">mail: </w:t>
      </w:r>
      <w:r w:rsidR="00A8138C">
        <w:rPr>
          <w:sz w:val="20"/>
          <w:szCs w:val="20"/>
        </w:rPr>
        <w:t>alettap@uj.ac.za</w:t>
      </w:r>
      <w:bookmarkStart w:id="0" w:name="_GoBack"/>
      <w:bookmarkEnd w:id="0"/>
    </w:p>
    <w:p w:rsidR="006A32CE" w:rsidRPr="00E16DF7" w:rsidRDefault="0010477F" w:rsidP="003604C8">
      <w:pPr>
        <w:spacing w:after="566"/>
        <w:ind w:left="1440"/>
        <w:jc w:val="both"/>
        <w:rPr>
          <w:rFonts w:ascii="Times New Roman" w:hAnsi="Times New Roman"/>
          <w:color w:val="222222"/>
          <w:sz w:val="20"/>
          <w:shd w:val="clear" w:color="auto" w:fill="FFFFFF"/>
        </w:rPr>
      </w:pPr>
      <w:r>
        <w:rPr>
          <w:b/>
        </w:rPr>
        <w:t>Abstract</w:t>
      </w:r>
      <w:r>
        <w:t xml:space="preserve">. </w:t>
      </w:r>
      <w:r w:rsidR="00A8138C" w:rsidRPr="00A8138C">
        <w:rPr>
          <w:rFonts w:ascii="Times New Roman" w:hAnsi="Times New Roman"/>
          <w:sz w:val="20"/>
          <w:lang w:val="en-US"/>
        </w:rPr>
        <w:t>The magnetic and structural properties of NiCr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2</w:t>
      </w:r>
      <w:r w:rsidR="00A8138C" w:rsidRPr="00A8138C">
        <w:rPr>
          <w:rFonts w:ascii="Times New Roman" w:hAnsi="Times New Roman"/>
          <w:sz w:val="20"/>
          <w:lang w:val="en-US"/>
        </w:rPr>
        <w:t>O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4</w:t>
      </w:r>
      <w:r w:rsidR="00A8138C" w:rsidRPr="00A8138C">
        <w:rPr>
          <w:rFonts w:ascii="Times New Roman" w:hAnsi="Times New Roman"/>
          <w:sz w:val="20"/>
          <w:lang w:val="en-US"/>
        </w:rPr>
        <w:t xml:space="preserve"> synthesized through chemical co-precipitation technique are reported. </w:t>
      </w:r>
      <w:r w:rsidR="00A8138C" w:rsidRPr="00A8138C">
        <w:rPr>
          <w:rFonts w:ascii="Times New Roman" w:hAnsi="Times New Roman"/>
          <w:i/>
          <w:sz w:val="20"/>
          <w:lang w:val="en-US"/>
        </w:rPr>
        <w:t>In-situ</w:t>
      </w:r>
      <w:r w:rsidR="00A8138C" w:rsidRPr="00A8138C">
        <w:rPr>
          <w:rFonts w:ascii="Times New Roman" w:hAnsi="Times New Roman"/>
          <w:sz w:val="20"/>
          <w:lang w:val="en-US"/>
        </w:rPr>
        <w:t xml:space="preserve"> high temperature x-ray diffraction (XRD) studies of the as-synthesized NiCr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2</w:t>
      </w:r>
      <w:r w:rsidR="00A8138C" w:rsidRPr="00A8138C">
        <w:rPr>
          <w:rFonts w:ascii="Times New Roman" w:hAnsi="Times New Roman"/>
          <w:sz w:val="20"/>
          <w:lang w:val="en-US"/>
        </w:rPr>
        <w:t>O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4</w:t>
      </w:r>
      <w:r w:rsidR="00A8138C" w:rsidRPr="00A8138C">
        <w:rPr>
          <w:rFonts w:ascii="Times New Roman" w:hAnsi="Times New Roman"/>
          <w:sz w:val="20"/>
          <w:lang w:val="en-US"/>
        </w:rPr>
        <w:t xml:space="preserve"> samples measured in air as well as </w:t>
      </w:r>
      <w:proofErr w:type="gramStart"/>
      <w:r w:rsidR="00A8138C" w:rsidRPr="00A8138C">
        <w:rPr>
          <w:rFonts w:ascii="Times New Roman" w:hAnsi="Times New Roman"/>
          <w:sz w:val="20"/>
          <w:lang w:val="en-US"/>
        </w:rPr>
        <w:t>He</w:t>
      </w:r>
      <w:proofErr w:type="gramEnd"/>
      <w:r w:rsidR="00A8138C" w:rsidRPr="00A8138C">
        <w:rPr>
          <w:rFonts w:ascii="Times New Roman" w:hAnsi="Times New Roman"/>
          <w:sz w:val="20"/>
          <w:lang w:val="en-US"/>
        </w:rPr>
        <w:t xml:space="preserve"> atmosphere suggests the phase formation takes place around 800 to 900 °C suppressing the Cr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2</w:t>
      </w:r>
      <w:r w:rsidR="00A8138C" w:rsidRPr="00A8138C">
        <w:rPr>
          <w:rFonts w:ascii="Times New Roman" w:hAnsi="Times New Roman"/>
          <w:sz w:val="20"/>
          <w:lang w:val="en-US"/>
        </w:rPr>
        <w:t>O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3</w:t>
      </w:r>
      <w:r w:rsidR="00A8138C" w:rsidRPr="00A8138C">
        <w:rPr>
          <w:rFonts w:ascii="Times New Roman" w:hAnsi="Times New Roman"/>
          <w:sz w:val="20"/>
          <w:lang w:val="en-US"/>
        </w:rPr>
        <w:t xml:space="preserve"> impurity phase. Upon cooling no change in crystal structure is observed confirming the phase formation process is thermodynamically irreversible one. Cubic structure of NiCr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2</w:t>
      </w:r>
      <w:r w:rsidR="00A8138C" w:rsidRPr="00A8138C">
        <w:rPr>
          <w:rFonts w:ascii="Times New Roman" w:hAnsi="Times New Roman"/>
          <w:sz w:val="20"/>
          <w:lang w:val="en-US"/>
        </w:rPr>
        <w:t>O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4</w:t>
      </w:r>
      <w:r w:rsidR="00A8138C" w:rsidRPr="00A8138C">
        <w:rPr>
          <w:rFonts w:ascii="Times New Roman" w:hAnsi="Times New Roman"/>
          <w:sz w:val="20"/>
          <w:lang w:val="en-US"/>
        </w:rPr>
        <w:t xml:space="preserve"> is retained up to 1100 °C contrary to the reported tetragonal phase observed at such elevated temperature. NiCr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2</w:t>
      </w:r>
      <w:r w:rsidR="00A8138C" w:rsidRPr="00A8138C">
        <w:rPr>
          <w:rFonts w:ascii="Times New Roman" w:hAnsi="Times New Roman"/>
          <w:sz w:val="20"/>
          <w:lang w:val="en-US"/>
        </w:rPr>
        <w:t>O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4</w:t>
      </w:r>
      <w:r w:rsidR="00A8138C" w:rsidRPr="00A8138C">
        <w:rPr>
          <w:rFonts w:ascii="Times New Roman" w:hAnsi="Times New Roman"/>
          <w:sz w:val="20"/>
          <w:lang w:val="en-US"/>
        </w:rPr>
        <w:t xml:space="preserve"> samples </w:t>
      </w:r>
      <w:proofErr w:type="spellStart"/>
      <w:r w:rsidR="00A8138C" w:rsidRPr="00A8138C">
        <w:rPr>
          <w:rFonts w:ascii="Times New Roman" w:hAnsi="Times New Roman"/>
          <w:sz w:val="20"/>
          <w:lang w:val="en-US"/>
        </w:rPr>
        <w:t>calcined</w:t>
      </w:r>
      <w:proofErr w:type="spellEnd"/>
      <w:r w:rsidR="00A8138C" w:rsidRPr="00A8138C">
        <w:rPr>
          <w:rFonts w:ascii="Times New Roman" w:hAnsi="Times New Roman"/>
          <w:sz w:val="20"/>
          <w:lang w:val="en-US"/>
        </w:rPr>
        <w:t xml:space="preserve"> at 900 °C and 1100 °C respectively, have been used for microstructural and magnetic studies. The particles are found to have a broad size distribution in the micrometer range without any undesired impurities. Curie temperature (</w:t>
      </w:r>
      <w:r w:rsidR="00A8138C" w:rsidRPr="00A8138C">
        <w:rPr>
          <w:rFonts w:ascii="Times New Roman" w:hAnsi="Times New Roman"/>
          <w:i/>
          <w:sz w:val="20"/>
          <w:lang w:val="en-US"/>
        </w:rPr>
        <w:t>T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C</w:t>
      </w:r>
      <w:r w:rsidR="00A8138C" w:rsidRPr="00A8138C">
        <w:rPr>
          <w:rFonts w:ascii="Times New Roman" w:hAnsi="Times New Roman"/>
          <w:sz w:val="20"/>
          <w:lang w:val="en-US"/>
        </w:rPr>
        <w:t xml:space="preserve">) is found to be 86.5 ± 0.2 K for the sample </w:t>
      </w:r>
      <w:proofErr w:type="spellStart"/>
      <w:r w:rsidR="00A8138C" w:rsidRPr="00A8138C">
        <w:rPr>
          <w:rFonts w:ascii="Times New Roman" w:hAnsi="Times New Roman"/>
          <w:sz w:val="20"/>
          <w:lang w:val="en-US"/>
        </w:rPr>
        <w:t>calcined</w:t>
      </w:r>
      <w:proofErr w:type="spellEnd"/>
      <w:r w:rsidR="00A8138C" w:rsidRPr="00A8138C">
        <w:rPr>
          <w:rFonts w:ascii="Times New Roman" w:hAnsi="Times New Roman"/>
          <w:sz w:val="20"/>
          <w:lang w:val="en-US"/>
        </w:rPr>
        <w:t xml:space="preserve"> at 900 °C whereas it is reduced to 74.2 ± 0.08 K for the sample </w:t>
      </w:r>
      <w:proofErr w:type="spellStart"/>
      <w:r w:rsidR="00A8138C" w:rsidRPr="00A8138C">
        <w:rPr>
          <w:rFonts w:ascii="Times New Roman" w:hAnsi="Times New Roman"/>
          <w:sz w:val="20"/>
          <w:lang w:val="en-US"/>
        </w:rPr>
        <w:t>calcined</w:t>
      </w:r>
      <w:proofErr w:type="spellEnd"/>
      <w:r w:rsidR="00A8138C" w:rsidRPr="00A8138C">
        <w:rPr>
          <w:rFonts w:ascii="Times New Roman" w:hAnsi="Times New Roman"/>
          <w:sz w:val="20"/>
          <w:lang w:val="en-US"/>
        </w:rPr>
        <w:t xml:space="preserve"> at 1100 °C. For both the samples the magnetic transition observed at 30.2 ± 1.7 K (</w:t>
      </w:r>
      <w:r w:rsidR="00A8138C" w:rsidRPr="00A8138C">
        <w:rPr>
          <w:rFonts w:ascii="Times New Roman" w:hAnsi="Times New Roman"/>
          <w:i/>
          <w:sz w:val="20"/>
          <w:lang w:val="en-US"/>
        </w:rPr>
        <w:t>T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S</w:t>
      </w:r>
      <w:r w:rsidR="00A8138C" w:rsidRPr="00A8138C">
        <w:rPr>
          <w:rFonts w:ascii="Times New Roman" w:hAnsi="Times New Roman"/>
          <w:sz w:val="20"/>
          <w:lang w:val="en-US"/>
        </w:rPr>
        <w:t>) is remained unchanged that marks the ordering of antiferromagnetic component below it. The spontaneous magnetization (</w:t>
      </w:r>
      <w:proofErr w:type="spellStart"/>
      <w:r w:rsidR="00A8138C" w:rsidRPr="00A8138C">
        <w:rPr>
          <w:rFonts w:ascii="Times New Roman" w:hAnsi="Times New Roman"/>
          <w:i/>
          <w:sz w:val="20"/>
          <w:lang w:val="en-US"/>
        </w:rPr>
        <w:t>M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s</w:t>
      </w:r>
      <w:proofErr w:type="spellEnd"/>
      <w:r w:rsidR="00A8138C" w:rsidRPr="00A8138C">
        <w:rPr>
          <w:rFonts w:ascii="Times New Roman" w:hAnsi="Times New Roman"/>
          <w:sz w:val="20"/>
          <w:lang w:val="en-US"/>
        </w:rPr>
        <w:t>) values for NiCr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2</w:t>
      </w:r>
      <w:r w:rsidR="00A8138C" w:rsidRPr="00A8138C">
        <w:rPr>
          <w:rFonts w:ascii="Times New Roman" w:hAnsi="Times New Roman"/>
          <w:sz w:val="20"/>
          <w:lang w:val="en-US"/>
        </w:rPr>
        <w:t>O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4</w:t>
      </w:r>
      <w:r w:rsidR="00A8138C" w:rsidRPr="00A8138C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="00A8138C" w:rsidRPr="00A8138C">
        <w:rPr>
          <w:rFonts w:ascii="Times New Roman" w:hAnsi="Times New Roman"/>
          <w:sz w:val="20"/>
          <w:lang w:val="en-US"/>
        </w:rPr>
        <w:t>calcined</w:t>
      </w:r>
      <w:proofErr w:type="spellEnd"/>
      <w:r w:rsidR="00A8138C" w:rsidRPr="00A8138C">
        <w:rPr>
          <w:rFonts w:ascii="Times New Roman" w:hAnsi="Times New Roman"/>
          <w:sz w:val="20"/>
          <w:lang w:val="en-US"/>
        </w:rPr>
        <w:t xml:space="preserve"> at 900 °C and 1100 °C are found to be 0.122</w:t>
      </w:r>
      <w:r w:rsidR="00A8138C" w:rsidRPr="00A8138C">
        <w:rPr>
          <w:rFonts w:ascii="Times New Roman" w:hAnsi="Times New Roman"/>
          <w:b/>
          <w:sz w:val="20"/>
          <w:lang w:val="en-US"/>
        </w:rPr>
        <w:t xml:space="preserve"> </w:t>
      </w:r>
      <w:r w:rsidR="00A8138C" w:rsidRPr="00A8138C">
        <w:rPr>
          <w:rFonts w:ascii="Times New Roman" w:hAnsi="Times New Roman"/>
          <w:sz w:val="20"/>
          <w:lang w:val="en-US"/>
        </w:rPr>
        <w:t>± 0.002 µ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B</w:t>
      </w:r>
      <w:r w:rsidR="00A8138C" w:rsidRPr="00A8138C">
        <w:rPr>
          <w:rFonts w:ascii="Times New Roman" w:hAnsi="Times New Roman"/>
          <w:sz w:val="20"/>
          <w:lang w:val="en-US"/>
        </w:rPr>
        <w:t>/</w:t>
      </w:r>
      <w:proofErr w:type="spellStart"/>
      <w:r w:rsidR="00A8138C" w:rsidRPr="00A8138C">
        <w:rPr>
          <w:rFonts w:ascii="Times New Roman" w:hAnsi="Times New Roman"/>
          <w:sz w:val="20"/>
          <w:lang w:val="en-US"/>
        </w:rPr>
        <w:t>f.u</w:t>
      </w:r>
      <w:proofErr w:type="spellEnd"/>
      <w:r w:rsidR="00A8138C" w:rsidRPr="00A8138C">
        <w:rPr>
          <w:rFonts w:ascii="Times New Roman" w:hAnsi="Times New Roman"/>
          <w:sz w:val="20"/>
          <w:lang w:val="en-US"/>
        </w:rPr>
        <w:t>. (at 5 K) and 0.179</w:t>
      </w:r>
      <w:r w:rsidR="00A8138C" w:rsidRPr="00A8138C">
        <w:rPr>
          <w:rFonts w:ascii="Times New Roman" w:hAnsi="Times New Roman"/>
          <w:b/>
          <w:sz w:val="20"/>
          <w:lang w:val="en-US"/>
        </w:rPr>
        <w:t xml:space="preserve"> </w:t>
      </w:r>
      <w:r w:rsidR="00A8138C" w:rsidRPr="00A8138C">
        <w:rPr>
          <w:rFonts w:ascii="Times New Roman" w:hAnsi="Times New Roman"/>
          <w:sz w:val="20"/>
          <w:lang w:val="en-US"/>
        </w:rPr>
        <w:t xml:space="preserve">± 0.002 </w:t>
      </w:r>
      <w:r w:rsidR="00A8138C" w:rsidRPr="00A8138C">
        <w:rPr>
          <w:rFonts w:ascii="Times New Roman" w:hAnsi="Times New Roman"/>
          <w:b/>
          <w:sz w:val="20"/>
          <w:lang w:val="en-US"/>
        </w:rPr>
        <w:t xml:space="preserve"> </w:t>
      </w:r>
      <w:r w:rsidR="00A8138C" w:rsidRPr="00A8138C">
        <w:rPr>
          <w:rFonts w:ascii="Times New Roman" w:hAnsi="Times New Roman"/>
          <w:sz w:val="20"/>
          <w:lang w:val="en-US"/>
        </w:rPr>
        <w:t>µ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B</w:t>
      </w:r>
      <w:r w:rsidR="00A8138C" w:rsidRPr="00A8138C">
        <w:rPr>
          <w:rFonts w:ascii="Times New Roman" w:hAnsi="Times New Roman"/>
          <w:sz w:val="20"/>
          <w:lang w:val="en-US"/>
        </w:rPr>
        <w:t>/</w:t>
      </w:r>
      <w:proofErr w:type="spellStart"/>
      <w:r w:rsidR="00A8138C" w:rsidRPr="00A8138C">
        <w:rPr>
          <w:rFonts w:ascii="Times New Roman" w:hAnsi="Times New Roman"/>
          <w:sz w:val="20"/>
          <w:lang w:val="en-US"/>
        </w:rPr>
        <w:t>f.u</w:t>
      </w:r>
      <w:proofErr w:type="spellEnd"/>
      <w:r w:rsidR="00A8138C" w:rsidRPr="00A8138C">
        <w:rPr>
          <w:rFonts w:ascii="Times New Roman" w:hAnsi="Times New Roman"/>
          <w:sz w:val="20"/>
          <w:lang w:val="en-US"/>
        </w:rPr>
        <w:t xml:space="preserve">. (at 3 K), respectively that are less than the reported value. Magnetic field dependent magnetization measurements under zero </w:t>
      </w:r>
      <w:proofErr w:type="gramStart"/>
      <w:r w:rsidR="00A8138C" w:rsidRPr="00A8138C">
        <w:rPr>
          <w:rFonts w:ascii="Times New Roman" w:hAnsi="Times New Roman"/>
          <w:sz w:val="20"/>
          <w:lang w:val="en-US"/>
        </w:rPr>
        <w:t>field</w:t>
      </w:r>
      <w:proofErr w:type="gramEnd"/>
      <w:r w:rsidR="00A8138C" w:rsidRPr="00A8138C">
        <w:rPr>
          <w:rFonts w:ascii="Times New Roman" w:hAnsi="Times New Roman"/>
          <w:sz w:val="20"/>
          <w:lang w:val="en-US"/>
        </w:rPr>
        <w:t xml:space="preserve"> cooled (</w:t>
      </w:r>
      <w:r w:rsidR="00A8138C" w:rsidRPr="00A8138C">
        <w:rPr>
          <w:rFonts w:ascii="Times New Roman" w:hAnsi="Times New Roman"/>
          <w:i/>
          <w:sz w:val="20"/>
          <w:lang w:val="en-US"/>
        </w:rPr>
        <w:t>M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ZFC</w:t>
      </w:r>
      <w:r w:rsidR="00A8138C" w:rsidRPr="00A8138C">
        <w:rPr>
          <w:rFonts w:ascii="Times New Roman" w:hAnsi="Times New Roman"/>
          <w:sz w:val="20"/>
          <w:lang w:val="en-US"/>
        </w:rPr>
        <w:t>) and field cooled (</w:t>
      </w:r>
      <w:r w:rsidR="00A8138C" w:rsidRPr="00A8138C">
        <w:rPr>
          <w:rFonts w:ascii="Times New Roman" w:hAnsi="Times New Roman"/>
          <w:i/>
          <w:sz w:val="20"/>
          <w:lang w:val="en-US"/>
        </w:rPr>
        <w:t>M</w:t>
      </w:r>
      <w:r w:rsidR="00A8138C" w:rsidRPr="00A8138C">
        <w:rPr>
          <w:rFonts w:ascii="Times New Roman" w:hAnsi="Times New Roman"/>
          <w:sz w:val="20"/>
          <w:vertAlign w:val="subscript"/>
          <w:lang w:val="en-US"/>
        </w:rPr>
        <w:t>FC</w:t>
      </w:r>
      <w:r w:rsidR="00A8138C" w:rsidRPr="00A8138C">
        <w:rPr>
          <w:rFonts w:ascii="Times New Roman" w:hAnsi="Times New Roman"/>
          <w:sz w:val="20"/>
          <w:lang w:val="en-US"/>
        </w:rPr>
        <w:t>) condition shows absence of exchange bias effect in these samples at low temperatures.</w:t>
      </w:r>
      <w:r w:rsidR="006A32CE" w:rsidRPr="00E16DF7">
        <w:rPr>
          <w:rFonts w:ascii="Times New Roman" w:hAnsi="Times New Roman"/>
          <w:color w:val="222222"/>
          <w:sz w:val="20"/>
          <w:shd w:val="clear" w:color="auto" w:fill="FFFFFF"/>
        </w:rPr>
        <w:t xml:space="preserve"> </w:t>
      </w:r>
    </w:p>
    <w:p w:rsidR="0010477F" w:rsidRDefault="00F2730E" w:rsidP="00F2730E">
      <w:pPr>
        <w:pStyle w:val="Section"/>
        <w:numPr>
          <w:ilvl w:val="0"/>
          <w:numId w:val="0"/>
        </w:numPr>
      </w:pPr>
      <w:r>
        <w:t>1. Introduction</w:t>
      </w:r>
    </w:p>
    <w:p w:rsidR="008C0991" w:rsidRPr="008C0991" w:rsidRDefault="008C0991" w:rsidP="008C0991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en-US"/>
        </w:rPr>
      </w:pPr>
      <w:r w:rsidRPr="008C0991">
        <w:rPr>
          <w:rFonts w:ascii="Times New Roman" w:hAnsi="Times New Roman"/>
          <w:szCs w:val="22"/>
          <w:lang w:val="en-US"/>
        </w:rPr>
        <w:t>The spinel compound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is of the general formula </w:t>
      </w:r>
      <w:r w:rsidRPr="008C0991">
        <w:rPr>
          <w:rFonts w:ascii="Times New Roman" w:hAnsi="Times New Roman"/>
          <w:i/>
          <w:szCs w:val="22"/>
          <w:lang w:val="en-US"/>
        </w:rPr>
        <w:t>AB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and demonstrates </w:t>
      </w:r>
      <w:proofErr w:type="spellStart"/>
      <w:r w:rsidRPr="008C0991">
        <w:rPr>
          <w:rFonts w:ascii="Times New Roman" w:hAnsi="Times New Roman"/>
          <w:szCs w:val="22"/>
          <w:lang w:val="en-US"/>
        </w:rPr>
        <w:t>ferrimagnetic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ordering below Curie temperature, </w:t>
      </w:r>
      <w:r w:rsidRPr="008C0991">
        <w:rPr>
          <w:rFonts w:ascii="Times New Roman" w:hAnsi="Times New Roman"/>
          <w:i/>
          <w:szCs w:val="22"/>
          <w:lang w:val="en-US"/>
        </w:rPr>
        <w:t>T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 xml:space="preserve">C </w:t>
      </w:r>
      <w:r w:rsidRPr="008C0991">
        <w:rPr>
          <w:rFonts w:ascii="Times New Roman" w:hAnsi="Times New Roman"/>
          <w:szCs w:val="22"/>
          <w:lang w:val="en-US"/>
        </w:rPr>
        <w:t>= 74 K [1]. It has a normal spinel structure with magnetic Ni</w:t>
      </w:r>
      <w:r w:rsidRPr="008C0991">
        <w:rPr>
          <w:rFonts w:ascii="Times New Roman" w:hAnsi="Times New Roman"/>
          <w:szCs w:val="22"/>
          <w:vertAlign w:val="superscript"/>
          <w:lang w:val="en-US"/>
        </w:rPr>
        <w:t>2+</w:t>
      </w:r>
      <w:r w:rsidRPr="008C0991">
        <w:rPr>
          <w:rFonts w:ascii="Times New Roman" w:hAnsi="Times New Roman"/>
          <w:szCs w:val="22"/>
          <w:lang w:val="en-US"/>
        </w:rPr>
        <w:t xml:space="preserve"> and Cr</w:t>
      </w:r>
      <w:r w:rsidRPr="008C0991">
        <w:rPr>
          <w:rFonts w:ascii="Times New Roman" w:hAnsi="Times New Roman"/>
          <w:szCs w:val="22"/>
          <w:vertAlign w:val="superscript"/>
          <w:lang w:val="en-US"/>
        </w:rPr>
        <w:t>3+</w:t>
      </w:r>
      <w:r w:rsidRPr="008C0991">
        <w:rPr>
          <w:rFonts w:ascii="Times New Roman" w:hAnsi="Times New Roman"/>
          <w:szCs w:val="22"/>
          <w:lang w:val="en-US"/>
        </w:rPr>
        <w:t xml:space="preserve"> ions occupying tetrahedral </w:t>
      </w:r>
      <w:r w:rsidRPr="008C0991">
        <w:rPr>
          <w:rFonts w:ascii="Times New Roman" w:hAnsi="Times New Roman"/>
          <w:i/>
          <w:szCs w:val="22"/>
          <w:lang w:val="en-US"/>
        </w:rPr>
        <w:t>A</w:t>
      </w:r>
      <w:r w:rsidRPr="008C0991">
        <w:rPr>
          <w:rFonts w:ascii="Times New Roman" w:hAnsi="Times New Roman"/>
          <w:szCs w:val="22"/>
          <w:lang w:val="en-US"/>
        </w:rPr>
        <w:t xml:space="preserve"> and octahedral </w:t>
      </w:r>
      <w:r w:rsidRPr="008C0991">
        <w:rPr>
          <w:rFonts w:ascii="Times New Roman" w:hAnsi="Times New Roman"/>
          <w:i/>
          <w:szCs w:val="22"/>
          <w:lang w:val="en-US"/>
        </w:rPr>
        <w:t>B</w:t>
      </w:r>
      <w:r w:rsidRPr="008C0991">
        <w:rPr>
          <w:rFonts w:ascii="Times New Roman" w:hAnsi="Times New Roman"/>
          <w:szCs w:val="22"/>
          <w:lang w:val="en-US"/>
        </w:rPr>
        <w:t xml:space="preserve"> sites, respectively. The structure of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is an elongated tetragonal below 310 K [2]. The magnetic moments of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are comprised of a </w:t>
      </w:r>
      <w:proofErr w:type="spellStart"/>
      <w:r w:rsidRPr="008C0991">
        <w:rPr>
          <w:rFonts w:ascii="Times New Roman" w:hAnsi="Times New Roman"/>
          <w:szCs w:val="22"/>
          <w:lang w:val="en-US"/>
        </w:rPr>
        <w:t>ferrimagnetic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(longitudinal) and an antiferromagnetic</w:t>
      </w:r>
      <w:r w:rsidR="00A643E1">
        <w:rPr>
          <w:rFonts w:ascii="Times New Roman" w:hAnsi="Times New Roman"/>
          <w:szCs w:val="22"/>
          <w:lang w:val="en-US"/>
        </w:rPr>
        <w:t xml:space="preserve"> (transverse)</w:t>
      </w:r>
      <w:r w:rsidRPr="008C0991">
        <w:rPr>
          <w:rFonts w:ascii="Times New Roman" w:hAnsi="Times New Roman"/>
          <w:szCs w:val="22"/>
          <w:lang w:val="en-US"/>
        </w:rPr>
        <w:t xml:space="preserve"> component [2</w:t>
      </w:r>
      <w:r w:rsidR="00A643E1">
        <w:rPr>
          <w:rFonts w:ascii="Times New Roman" w:hAnsi="Times New Roman"/>
          <w:szCs w:val="22"/>
          <w:lang w:val="en-US"/>
        </w:rPr>
        <w:t xml:space="preserve">, </w:t>
      </w:r>
      <w:r w:rsidRPr="008C0991">
        <w:rPr>
          <w:rFonts w:ascii="Times New Roman" w:hAnsi="Times New Roman"/>
          <w:szCs w:val="22"/>
          <w:lang w:val="en-US"/>
        </w:rPr>
        <w:t xml:space="preserve">3]. Ordering of both these components occur simultaneously at </w:t>
      </w:r>
      <w:r w:rsidRPr="008C0991">
        <w:rPr>
          <w:rFonts w:ascii="Times New Roman" w:hAnsi="Times New Roman"/>
          <w:i/>
          <w:szCs w:val="22"/>
          <w:lang w:val="en-US"/>
        </w:rPr>
        <w:t>T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 xml:space="preserve">C </w:t>
      </w:r>
      <w:r w:rsidRPr="008C0991">
        <w:rPr>
          <w:rFonts w:ascii="Times New Roman" w:hAnsi="Times New Roman"/>
          <w:szCs w:val="22"/>
          <w:lang w:val="en-US"/>
        </w:rPr>
        <w:t xml:space="preserve">[3]. Having a normal spinel </w:t>
      </w:r>
      <w:proofErr w:type="spellStart"/>
      <w:r w:rsidRPr="008C0991">
        <w:rPr>
          <w:rFonts w:ascii="Times New Roman" w:hAnsi="Times New Roman"/>
          <w:szCs w:val="22"/>
          <w:lang w:val="en-US"/>
        </w:rPr>
        <w:t>ferrimagnetic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structure with two characteristic magnetic components,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demonstrate different magnetic, as well as structural </w:t>
      </w:r>
      <w:proofErr w:type="spellStart"/>
      <w:r w:rsidRPr="008C0991">
        <w:rPr>
          <w:rFonts w:ascii="Times New Roman" w:hAnsi="Times New Roman"/>
          <w:szCs w:val="22"/>
          <w:lang w:val="en-US"/>
        </w:rPr>
        <w:t>behaviour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when compared to the other members of the chromite family [3]. From specific heat-capacity measurements </w:t>
      </w:r>
      <w:proofErr w:type="spellStart"/>
      <w:r w:rsidRPr="008C0991">
        <w:rPr>
          <w:rFonts w:ascii="Times New Roman" w:hAnsi="Times New Roman"/>
          <w:szCs w:val="22"/>
          <w:lang w:val="en-US"/>
        </w:rPr>
        <w:t>Klemme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</w:t>
      </w:r>
      <w:r w:rsidRPr="008C0991">
        <w:rPr>
          <w:rFonts w:ascii="Times New Roman" w:hAnsi="Times New Roman"/>
          <w:i/>
          <w:szCs w:val="22"/>
          <w:lang w:val="en-US"/>
        </w:rPr>
        <w:t>et al.</w:t>
      </w:r>
      <w:r w:rsidRPr="008C0991">
        <w:rPr>
          <w:rFonts w:ascii="Times New Roman" w:hAnsi="Times New Roman"/>
          <w:szCs w:val="22"/>
          <w:lang w:val="en-US"/>
        </w:rPr>
        <w:t xml:space="preserve"> [4] observed an unknown transition at 29 K for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. Later this transition was defined by </w:t>
      </w:r>
      <w:proofErr w:type="spellStart"/>
      <w:r w:rsidRPr="008C0991">
        <w:rPr>
          <w:rFonts w:ascii="Times New Roman" w:hAnsi="Times New Roman"/>
          <w:szCs w:val="22"/>
          <w:lang w:val="en-US"/>
        </w:rPr>
        <w:t>Tomiyashu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and </w:t>
      </w:r>
      <w:proofErr w:type="spellStart"/>
      <w:r w:rsidRPr="008C0991">
        <w:rPr>
          <w:rFonts w:ascii="Times New Roman" w:hAnsi="Times New Roman"/>
          <w:szCs w:val="22"/>
          <w:lang w:val="en-US"/>
        </w:rPr>
        <w:t>Kagomiya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[3] through neutron as well as magnetic measurements. The authors proposed a new magnetic structure below 34 K with a spontaneous </w:t>
      </w:r>
      <w:r w:rsidRPr="008C0991">
        <w:rPr>
          <w:rFonts w:ascii="Times New Roman" w:hAnsi="Times New Roman"/>
          <w:szCs w:val="22"/>
          <w:lang w:val="en-US"/>
        </w:rPr>
        <w:lastRenderedPageBreak/>
        <w:t>magnetization of about 0.3 µ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B</w:t>
      </w:r>
      <w:r w:rsidRPr="008C0991">
        <w:rPr>
          <w:rFonts w:ascii="Times New Roman" w:hAnsi="Times New Roman"/>
          <w:szCs w:val="22"/>
          <w:lang w:val="en-US"/>
        </w:rPr>
        <w:t>/</w:t>
      </w:r>
      <w:proofErr w:type="spellStart"/>
      <w:r w:rsidRPr="008C0991">
        <w:rPr>
          <w:rFonts w:ascii="Times New Roman" w:hAnsi="Times New Roman"/>
          <w:szCs w:val="22"/>
          <w:lang w:val="en-US"/>
        </w:rPr>
        <w:t>f.u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., in which the </w:t>
      </w:r>
      <w:r w:rsidRPr="008C0991">
        <w:rPr>
          <w:rFonts w:ascii="Times New Roman" w:hAnsi="Times New Roman"/>
          <w:i/>
          <w:szCs w:val="22"/>
          <w:lang w:val="en-US"/>
        </w:rPr>
        <w:t>B</w:t>
      </w:r>
      <w:r w:rsidRPr="008C0991">
        <w:rPr>
          <w:rFonts w:ascii="Times New Roman" w:hAnsi="Times New Roman"/>
          <w:szCs w:val="22"/>
          <w:lang w:val="en-US"/>
        </w:rPr>
        <w:t xml:space="preserve"> sites are grouped into two </w:t>
      </w:r>
      <w:proofErr w:type="spellStart"/>
      <w:r w:rsidRPr="008C0991">
        <w:rPr>
          <w:rFonts w:ascii="Times New Roman" w:hAnsi="Times New Roman"/>
          <w:szCs w:val="22"/>
          <w:lang w:val="en-US"/>
        </w:rPr>
        <w:t>sublattices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for both the longitudinal and transverse components similar to MnCr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and CoCr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[3]. </w:t>
      </w:r>
    </w:p>
    <w:p w:rsidR="00252816" w:rsidRDefault="008C0991" w:rsidP="00252816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Cs w:val="22"/>
          <w:lang w:val="en-US"/>
        </w:rPr>
      </w:pPr>
      <w:r w:rsidRPr="008C0991">
        <w:rPr>
          <w:rFonts w:ascii="Times New Roman" w:hAnsi="Times New Roman"/>
          <w:szCs w:val="22"/>
          <w:lang w:val="en-US"/>
        </w:rPr>
        <w:t>In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structural phase transition from cubic to tetragonal occurs at 310 K due to </w:t>
      </w:r>
      <w:proofErr w:type="spellStart"/>
      <w:r w:rsidRPr="008C0991">
        <w:rPr>
          <w:rFonts w:ascii="Times New Roman" w:hAnsi="Times New Roman"/>
          <w:szCs w:val="22"/>
          <w:lang w:val="en-US"/>
        </w:rPr>
        <w:t>Jahn</w:t>
      </w:r>
      <w:proofErr w:type="spellEnd"/>
      <w:r w:rsidRPr="008C0991">
        <w:rPr>
          <w:rFonts w:ascii="Times New Roman" w:hAnsi="Times New Roman"/>
          <w:szCs w:val="22"/>
          <w:lang w:val="en-US"/>
        </w:rPr>
        <w:t>-Teller effect on Ni</w:t>
      </w:r>
      <w:r w:rsidRPr="008C0991">
        <w:rPr>
          <w:rFonts w:ascii="Times New Roman" w:hAnsi="Times New Roman"/>
          <w:szCs w:val="22"/>
          <w:vertAlign w:val="superscript"/>
          <w:lang w:val="en-US"/>
        </w:rPr>
        <w:t>2+</w:t>
      </w:r>
      <w:r w:rsidRPr="008C0991">
        <w:rPr>
          <w:rFonts w:ascii="Times New Roman" w:hAnsi="Times New Roman"/>
          <w:szCs w:val="22"/>
          <w:lang w:val="en-US"/>
        </w:rPr>
        <w:t xml:space="preserve"> ions at tetrahedral site [1]. Earlier results [1, 4] have also shown further distortion of tetragonal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to an orthorhombic phase, that occurs at the transition temperature </w:t>
      </w:r>
      <w:r w:rsidRPr="008C0991">
        <w:rPr>
          <w:rFonts w:ascii="Times New Roman" w:hAnsi="Times New Roman"/>
          <w:i/>
          <w:szCs w:val="22"/>
          <w:lang w:val="en-US"/>
        </w:rPr>
        <w:t>T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N</w:t>
      </w:r>
      <w:r w:rsidRPr="008C0991">
        <w:rPr>
          <w:rFonts w:ascii="Times New Roman" w:hAnsi="Times New Roman"/>
          <w:szCs w:val="22"/>
          <w:lang w:val="en-US"/>
        </w:rPr>
        <w:t xml:space="preserve"> = 65 K, which is quite different from the magnetic transition temperature [5]. Recently, </w:t>
      </w:r>
      <w:proofErr w:type="spellStart"/>
      <w:r w:rsidRPr="008C0991">
        <w:rPr>
          <w:rFonts w:ascii="Times New Roman" w:hAnsi="Times New Roman"/>
          <w:szCs w:val="22"/>
          <w:lang w:val="en-US"/>
        </w:rPr>
        <w:t>Baramn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</w:t>
      </w:r>
      <w:r w:rsidRPr="008C0991">
        <w:rPr>
          <w:rFonts w:ascii="Times New Roman" w:hAnsi="Times New Roman"/>
          <w:i/>
          <w:szCs w:val="22"/>
          <w:lang w:val="en-US"/>
        </w:rPr>
        <w:t>et al.</w:t>
      </w:r>
      <w:r w:rsidRPr="008C0991">
        <w:rPr>
          <w:rFonts w:ascii="Times New Roman" w:hAnsi="Times New Roman"/>
          <w:szCs w:val="22"/>
          <w:lang w:val="en-US"/>
        </w:rPr>
        <w:t xml:space="preserve"> [6] have observed exchange bias effect in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due to anisotropic exchange interaction between the </w:t>
      </w:r>
      <w:proofErr w:type="spellStart"/>
      <w:r w:rsidRPr="008C0991">
        <w:rPr>
          <w:rFonts w:ascii="Times New Roman" w:hAnsi="Times New Roman"/>
          <w:szCs w:val="22"/>
          <w:lang w:val="en-US"/>
        </w:rPr>
        <w:t>ferrimagnetic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and the antiferromagnetic components of the magnetic moment. This exchange bias effect finds important applications such as magnetic read heads and </w:t>
      </w:r>
      <w:proofErr w:type="spellStart"/>
      <w:r w:rsidRPr="008C0991">
        <w:rPr>
          <w:rFonts w:ascii="Times New Roman" w:hAnsi="Times New Roman"/>
          <w:szCs w:val="22"/>
          <w:lang w:val="en-US"/>
        </w:rPr>
        <w:t>spintronics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devices, etc. [7</w:t>
      </w:r>
      <w:r w:rsidR="00521228">
        <w:rPr>
          <w:rFonts w:ascii="Times New Roman" w:hAnsi="Times New Roman"/>
          <w:szCs w:val="22"/>
          <w:lang w:val="en-US"/>
        </w:rPr>
        <w:t xml:space="preserve">, </w:t>
      </w:r>
      <w:r w:rsidR="00252816">
        <w:rPr>
          <w:rFonts w:ascii="Times New Roman" w:hAnsi="Times New Roman"/>
          <w:szCs w:val="22"/>
          <w:lang w:val="en-US"/>
        </w:rPr>
        <w:t>8].</w:t>
      </w:r>
    </w:p>
    <w:p w:rsidR="008C0991" w:rsidRPr="008C0991" w:rsidRDefault="008C0991" w:rsidP="00252816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Cs w:val="22"/>
          <w:lang w:val="en-US"/>
        </w:rPr>
      </w:pPr>
      <w:r w:rsidRPr="008C0991">
        <w:rPr>
          <w:rFonts w:ascii="Times New Roman" w:hAnsi="Times New Roman"/>
          <w:szCs w:val="22"/>
          <w:lang w:val="en-US"/>
        </w:rPr>
        <w:t>Motivated by the concurrent structural and magnetic phase transition in the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compound, the present study gives a detailed investigation of high temperature structural phase changes, as well as the effect of calcination on magnetic properties of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>.</w:t>
      </w:r>
    </w:p>
    <w:p w:rsidR="006A32CE" w:rsidRPr="00BE31A7" w:rsidRDefault="00F2730E" w:rsidP="00F2730E">
      <w:pPr>
        <w:pStyle w:val="Section"/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t>2. Experimental</w:t>
      </w:r>
    </w:p>
    <w:p w:rsidR="00252816" w:rsidRDefault="008C0991" w:rsidP="00252816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en-US"/>
        </w:rPr>
      </w:pPr>
      <w:r w:rsidRPr="008C0991">
        <w:rPr>
          <w:rFonts w:ascii="Times New Roman" w:hAnsi="Times New Roman"/>
          <w:szCs w:val="22"/>
          <w:lang w:val="en-US"/>
        </w:rPr>
        <w:t>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powders were synthesized using chemical co-precipitation techniques, starting with stock solutions of 0.5 M of nickel nitrate (</w:t>
      </w:r>
      <w:proofErr w:type="gramStart"/>
      <w:r w:rsidRPr="008C0991">
        <w:rPr>
          <w:rFonts w:ascii="Times New Roman" w:hAnsi="Times New Roman"/>
          <w:szCs w:val="22"/>
          <w:lang w:val="en-US"/>
        </w:rPr>
        <w:t>Ni(</w:t>
      </w:r>
      <w:proofErr w:type="gramEnd"/>
      <w:r w:rsidRPr="008C0991">
        <w:rPr>
          <w:rFonts w:ascii="Times New Roman" w:hAnsi="Times New Roman"/>
          <w:szCs w:val="22"/>
          <w:lang w:val="en-US"/>
        </w:rPr>
        <w:t>NO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3</w:t>
      </w:r>
      <w:r w:rsidRPr="008C0991">
        <w:rPr>
          <w:rFonts w:ascii="Times New Roman" w:hAnsi="Times New Roman"/>
          <w:szCs w:val="22"/>
          <w:lang w:val="en-US"/>
        </w:rPr>
        <w:t>)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.6H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O) and chromium nitrate (Cr(NO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3</w:t>
      </w:r>
      <w:r w:rsidRPr="008C0991">
        <w:rPr>
          <w:rFonts w:ascii="Times New Roman" w:hAnsi="Times New Roman"/>
          <w:szCs w:val="22"/>
          <w:lang w:val="en-US"/>
        </w:rPr>
        <w:t>)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3</w:t>
      </w:r>
      <w:r w:rsidRPr="008C0991">
        <w:rPr>
          <w:rFonts w:ascii="Times New Roman" w:hAnsi="Times New Roman"/>
          <w:szCs w:val="22"/>
          <w:lang w:val="en-US"/>
        </w:rPr>
        <w:t>.9H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O). The desired amount of chromium nitrate solution was poured into a beaker and sti</w:t>
      </w:r>
      <w:r w:rsidR="00521228">
        <w:rPr>
          <w:rFonts w:ascii="Times New Roman" w:hAnsi="Times New Roman"/>
          <w:szCs w:val="22"/>
          <w:lang w:val="en-US"/>
        </w:rPr>
        <w:t xml:space="preserve">rred using a magnetic stirrer. </w:t>
      </w:r>
      <w:r w:rsidRPr="008C0991">
        <w:rPr>
          <w:rFonts w:ascii="Times New Roman" w:hAnsi="Times New Roman"/>
          <w:szCs w:val="22"/>
          <w:lang w:val="en-US"/>
        </w:rPr>
        <w:t xml:space="preserve">The required amount of nickel nitrate was then added drop wise to the solution. The mixture was stirred continuously at room temperature for 1 hour, while diluted aqueous ammonia (30 %) solution was added to maintain the </w:t>
      </w:r>
      <w:r w:rsidRPr="008C0991">
        <w:rPr>
          <w:rFonts w:ascii="Times New Roman" w:hAnsi="Times New Roman"/>
          <w:i/>
          <w:szCs w:val="22"/>
          <w:lang w:val="en-US"/>
        </w:rPr>
        <w:t>p</w:t>
      </w:r>
      <w:r w:rsidRPr="008C0991">
        <w:rPr>
          <w:rFonts w:ascii="Times New Roman" w:hAnsi="Times New Roman"/>
          <w:szCs w:val="22"/>
          <w:lang w:val="en-US"/>
        </w:rPr>
        <w:t>H of 9.8. The precipitates were filtered, washed several times using distilled water, then with ace</w:t>
      </w:r>
      <w:r w:rsidR="00521228">
        <w:rPr>
          <w:rFonts w:ascii="Times New Roman" w:hAnsi="Times New Roman"/>
          <w:szCs w:val="22"/>
          <w:lang w:val="en-US"/>
        </w:rPr>
        <w:t xml:space="preserve">tone and finally with methanol. </w:t>
      </w:r>
      <w:r w:rsidRPr="008C0991">
        <w:rPr>
          <w:rFonts w:ascii="Times New Roman" w:hAnsi="Times New Roman"/>
          <w:szCs w:val="22"/>
          <w:lang w:val="en-US"/>
        </w:rPr>
        <w:t>The precipitated powders were dried overnight on a hot plate and crushed to powder using an agate mortar and pestle.</w:t>
      </w:r>
    </w:p>
    <w:p w:rsidR="008C0991" w:rsidRPr="008C0991" w:rsidRDefault="008C0991" w:rsidP="00252816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Cs w:val="22"/>
          <w:lang w:val="en-US"/>
        </w:rPr>
      </w:pPr>
      <w:r w:rsidRPr="008C0991">
        <w:rPr>
          <w:rFonts w:ascii="Times New Roman" w:hAnsi="Times New Roman"/>
          <w:szCs w:val="22"/>
          <w:lang w:val="en-US"/>
        </w:rPr>
        <w:t xml:space="preserve">Structural characterizations of these samples were carried out using a Phillips PAN analytical X-pert Pro X-ray </w:t>
      </w:r>
      <w:proofErr w:type="spellStart"/>
      <w:r w:rsidRPr="008C0991">
        <w:rPr>
          <w:rFonts w:ascii="Times New Roman" w:hAnsi="Times New Roman"/>
          <w:szCs w:val="22"/>
          <w:lang w:val="en-US"/>
        </w:rPr>
        <w:t>diffractometer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utilizing Cu-</w:t>
      </w:r>
      <w:r w:rsidRPr="008C0991">
        <w:rPr>
          <w:rFonts w:ascii="Times New Roman" w:hAnsi="Times New Roman"/>
          <w:i/>
          <w:szCs w:val="22"/>
          <w:lang w:val="en-US"/>
        </w:rPr>
        <w:t>K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α</w:t>
      </w:r>
      <w:r w:rsidRPr="008C0991">
        <w:rPr>
          <w:rFonts w:ascii="Times New Roman" w:hAnsi="Times New Roman"/>
          <w:szCs w:val="22"/>
          <w:lang w:val="en-US"/>
        </w:rPr>
        <w:t xml:space="preserve"> radiation (λ = 1.54056 Å). Temperature dependent XRD studies were carried out </w:t>
      </w:r>
      <w:r w:rsidRPr="008C0991">
        <w:rPr>
          <w:rFonts w:ascii="Times New Roman" w:hAnsi="Times New Roman"/>
          <w:i/>
          <w:szCs w:val="22"/>
          <w:lang w:val="en-US"/>
        </w:rPr>
        <w:t>in-situ</w:t>
      </w:r>
      <w:r w:rsidRPr="008C0991">
        <w:rPr>
          <w:rFonts w:ascii="Times New Roman" w:hAnsi="Times New Roman"/>
          <w:szCs w:val="22"/>
          <w:lang w:val="en-US"/>
        </w:rPr>
        <w:t xml:space="preserve"> in a non-ambient Anton Parr HTK 1200 Oven-Chamb</w:t>
      </w:r>
      <w:r w:rsidR="00521228">
        <w:rPr>
          <w:rFonts w:ascii="Times New Roman" w:hAnsi="Times New Roman"/>
          <w:szCs w:val="22"/>
          <w:lang w:val="en-US"/>
        </w:rPr>
        <w:t xml:space="preserve">er under </w:t>
      </w:r>
      <w:proofErr w:type="gramStart"/>
      <w:r w:rsidR="00521228">
        <w:rPr>
          <w:rFonts w:ascii="Times New Roman" w:hAnsi="Times New Roman"/>
          <w:szCs w:val="22"/>
          <w:lang w:val="en-US"/>
        </w:rPr>
        <w:t>He</w:t>
      </w:r>
      <w:proofErr w:type="gramEnd"/>
      <w:r w:rsidR="00521228">
        <w:rPr>
          <w:rFonts w:ascii="Times New Roman" w:hAnsi="Times New Roman"/>
          <w:szCs w:val="22"/>
          <w:lang w:val="en-US"/>
        </w:rPr>
        <w:t xml:space="preserve"> and air atmosphere. </w:t>
      </w:r>
      <w:r w:rsidRPr="008C0991">
        <w:rPr>
          <w:rFonts w:ascii="Times New Roman" w:hAnsi="Times New Roman"/>
          <w:szCs w:val="22"/>
          <w:lang w:val="en-US"/>
        </w:rPr>
        <w:t>The oven is designed for non-ambient XRD studies measured from room temperature to 1200 °C. Data were acquired in a range of 10</w:t>
      </w:r>
      <w:r w:rsidRPr="008C0991">
        <w:rPr>
          <w:rFonts w:ascii="Times New Roman" w:hAnsi="Times New Roman"/>
          <w:szCs w:val="22"/>
          <w:lang w:val="en-US"/>
        </w:rPr>
        <w:sym w:font="Symbol" w:char="F0B0"/>
      </w:r>
      <w:r w:rsidRPr="008C0991">
        <w:rPr>
          <w:rFonts w:ascii="Times New Roman" w:hAnsi="Times New Roman"/>
          <w:szCs w:val="22"/>
          <w:lang w:val="en-US"/>
        </w:rPr>
        <w:t xml:space="preserve"> ≤ 2</w:t>
      </w:r>
      <w:r w:rsidRPr="008C0991">
        <w:rPr>
          <w:rFonts w:ascii="Times New Roman" w:hAnsi="Times New Roman"/>
          <w:i/>
          <w:szCs w:val="22"/>
          <w:lang w:val="en-US"/>
        </w:rPr>
        <w:t>θ</w:t>
      </w:r>
      <w:r w:rsidRPr="008C0991">
        <w:rPr>
          <w:rFonts w:ascii="Times New Roman" w:hAnsi="Times New Roman"/>
          <w:szCs w:val="22"/>
          <w:lang w:val="en-US"/>
        </w:rPr>
        <w:t xml:space="preserve"> ≤ 80°, with a waiting time of 10 minutes before each measurement. A hybrid </w:t>
      </w:r>
      <w:proofErr w:type="spellStart"/>
      <w:r w:rsidRPr="008C0991">
        <w:rPr>
          <w:rFonts w:ascii="Times New Roman" w:hAnsi="Times New Roman"/>
          <w:szCs w:val="22"/>
          <w:lang w:val="en-US"/>
        </w:rPr>
        <w:t>monochromator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on the primary beam side of the </w:t>
      </w:r>
      <w:proofErr w:type="spellStart"/>
      <w:r w:rsidRPr="008C0991">
        <w:rPr>
          <w:rFonts w:ascii="Times New Roman" w:hAnsi="Times New Roman"/>
          <w:szCs w:val="22"/>
          <w:lang w:val="en-US"/>
        </w:rPr>
        <w:t>diffractometer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was used to avail a quasi-parallel x-ray beam. This configuration makes the XRD data collection insensitive to height difference of the sample during the course of heating. The sample holder was rotated continuously during the measurement. A JEM-2100 transmission electron microscope (TEM) was used to study the microstructure of the </w:t>
      </w:r>
      <w:proofErr w:type="spellStart"/>
      <w:r w:rsidRPr="008C0991">
        <w:rPr>
          <w:rFonts w:ascii="Times New Roman" w:hAnsi="Times New Roman"/>
          <w:szCs w:val="22"/>
          <w:lang w:val="en-US"/>
        </w:rPr>
        <w:t>calcined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powders. Energy dispersive x-ray spectroscopy (EDS) was carried out using a detector from Oxford attached to the TEM. </w:t>
      </w:r>
      <w:r w:rsidR="00BF7707" w:rsidRPr="00BF7707">
        <w:rPr>
          <w:rFonts w:ascii="Times New Roman" w:hAnsi="Times New Roman"/>
          <w:szCs w:val="22"/>
          <w:lang w:val="en-US"/>
        </w:rPr>
        <w:t>The magnetic measurements were performed using a 14 T Cryogen Free Physical and Magnetic Measurement System (CRYOGENIC Ltd., UK) with a vibrating sample magnetometer (VSM) insert</w:t>
      </w:r>
      <w:r w:rsidRPr="008C0991">
        <w:rPr>
          <w:rFonts w:ascii="Times New Roman" w:hAnsi="Times New Roman"/>
          <w:szCs w:val="22"/>
          <w:lang w:val="en-US"/>
        </w:rPr>
        <w:t xml:space="preserve"> [9]. </w:t>
      </w:r>
    </w:p>
    <w:p w:rsidR="00F65355" w:rsidRPr="00763E5C" w:rsidRDefault="00F2730E" w:rsidP="00F2730E">
      <w:pPr>
        <w:pStyle w:val="Section"/>
        <w:numPr>
          <w:ilvl w:val="0"/>
          <w:numId w:val="0"/>
        </w:numPr>
      </w:pPr>
      <w:r>
        <w:t>3. Results</w:t>
      </w:r>
      <w:r w:rsidR="008C0991">
        <w:t xml:space="preserve"> and discussion</w:t>
      </w:r>
    </w:p>
    <w:p w:rsidR="00BF3AAF" w:rsidRDefault="008C0991" w:rsidP="008C0991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The </w:t>
      </w:r>
      <w:r w:rsidRPr="008C0991">
        <w:rPr>
          <w:rFonts w:ascii="Times New Roman" w:hAnsi="Times New Roman"/>
          <w:szCs w:val="22"/>
          <w:lang w:val="en-US"/>
        </w:rPr>
        <w:t>XRD patterns of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particles </w:t>
      </w:r>
      <w:proofErr w:type="spellStart"/>
      <w:r w:rsidRPr="008C0991">
        <w:rPr>
          <w:rFonts w:ascii="Times New Roman" w:hAnsi="Times New Roman"/>
          <w:szCs w:val="22"/>
          <w:lang w:val="en-US"/>
        </w:rPr>
        <w:t>calcined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at 600 °C and 900 °C are depicted in </w:t>
      </w:r>
      <w:r w:rsidR="007A7C03">
        <w:rPr>
          <w:rFonts w:ascii="Times New Roman" w:hAnsi="Times New Roman"/>
          <w:szCs w:val="22"/>
          <w:lang w:val="en-US"/>
        </w:rPr>
        <w:t>Fig.</w:t>
      </w:r>
      <w:r w:rsidR="00FE66FC">
        <w:rPr>
          <w:rFonts w:ascii="Times New Roman" w:hAnsi="Times New Roman"/>
          <w:szCs w:val="22"/>
          <w:lang w:val="en-US"/>
        </w:rPr>
        <w:t xml:space="preserve"> 1 (a). </w:t>
      </w:r>
      <w:proofErr w:type="gramStart"/>
      <w:r w:rsidR="00FE66FC">
        <w:rPr>
          <w:rFonts w:ascii="Times New Roman" w:hAnsi="Times New Roman"/>
          <w:szCs w:val="22"/>
          <w:lang w:val="en-US"/>
        </w:rPr>
        <w:t xml:space="preserve">The </w:t>
      </w:r>
      <w:r w:rsidRPr="008C0991">
        <w:rPr>
          <w:rFonts w:ascii="Times New Roman" w:hAnsi="Times New Roman"/>
          <w:szCs w:val="22"/>
          <w:lang w:val="en-US"/>
        </w:rPr>
        <w:t>XRD pattern of the dried, as-synthesized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sample</w:t>
      </w:r>
      <w:r w:rsidR="00FE66FC">
        <w:rPr>
          <w:rFonts w:ascii="Times New Roman" w:hAnsi="Times New Roman"/>
          <w:szCs w:val="22"/>
          <w:lang w:val="en-US"/>
        </w:rPr>
        <w:t>s</w:t>
      </w:r>
      <w:r w:rsidRPr="008C0991">
        <w:rPr>
          <w:rFonts w:ascii="Times New Roman" w:hAnsi="Times New Roman"/>
          <w:szCs w:val="22"/>
          <w:lang w:val="en-US"/>
        </w:rPr>
        <w:t xml:space="preserve"> (marked ‘Raw’) show amorphous nature as shown in </w:t>
      </w:r>
      <w:r w:rsidR="007A7C03">
        <w:rPr>
          <w:rFonts w:ascii="Times New Roman" w:hAnsi="Times New Roman"/>
          <w:szCs w:val="22"/>
          <w:lang w:val="en-US"/>
        </w:rPr>
        <w:t>Fig.</w:t>
      </w:r>
      <w:r w:rsidRPr="008C0991">
        <w:rPr>
          <w:rFonts w:ascii="Times New Roman" w:hAnsi="Times New Roman"/>
          <w:szCs w:val="22"/>
          <w:lang w:val="en-US"/>
        </w:rPr>
        <w:t xml:space="preserve"> 1 (a).</w:t>
      </w:r>
      <w:proofErr w:type="gramEnd"/>
      <w:r w:rsidRPr="008C0991">
        <w:rPr>
          <w:rFonts w:ascii="Times New Roman" w:hAnsi="Times New Roman"/>
          <w:szCs w:val="22"/>
          <w:lang w:val="en-US"/>
        </w:rPr>
        <w:t xml:space="preserve"> When heated to 600 °C, the 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3</w:t>
      </w:r>
      <w:r w:rsidRPr="008C0991">
        <w:rPr>
          <w:rFonts w:ascii="Times New Roman" w:hAnsi="Times New Roman"/>
          <w:szCs w:val="22"/>
          <w:lang w:val="en-US"/>
        </w:rPr>
        <w:t xml:space="preserve"> phase dominate (</w:t>
      </w:r>
      <w:r w:rsidR="007A7C03">
        <w:rPr>
          <w:rFonts w:ascii="Times New Roman" w:hAnsi="Times New Roman"/>
          <w:szCs w:val="22"/>
          <w:lang w:val="en-US"/>
        </w:rPr>
        <w:t>Fig.</w:t>
      </w:r>
      <w:r w:rsidRPr="008C0991">
        <w:rPr>
          <w:rFonts w:ascii="Times New Roman" w:hAnsi="Times New Roman"/>
          <w:szCs w:val="22"/>
          <w:lang w:val="en-US"/>
        </w:rPr>
        <w:t xml:space="preserve"> 1 (a)), similar to previous reports [10]. </w:t>
      </w:r>
      <w:r w:rsidR="00521228">
        <w:rPr>
          <w:rFonts w:ascii="Times New Roman" w:hAnsi="Times New Roman"/>
          <w:szCs w:val="22"/>
          <w:lang w:val="en-US"/>
        </w:rPr>
        <w:t>Further heating at</w:t>
      </w:r>
      <w:r w:rsidRPr="008C0991">
        <w:rPr>
          <w:rFonts w:ascii="Times New Roman" w:hAnsi="Times New Roman"/>
          <w:szCs w:val="22"/>
          <w:lang w:val="en-US"/>
        </w:rPr>
        <w:t xml:space="preserve"> 900 °C, the cubic phase of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is obtained (</w:t>
      </w:r>
      <w:r w:rsidR="007A7C03">
        <w:rPr>
          <w:rFonts w:ascii="Times New Roman" w:hAnsi="Times New Roman"/>
          <w:szCs w:val="22"/>
          <w:lang w:val="en-US"/>
        </w:rPr>
        <w:t>Fig.</w:t>
      </w:r>
      <w:r w:rsidRPr="008C0991">
        <w:rPr>
          <w:rFonts w:ascii="Times New Roman" w:hAnsi="Times New Roman"/>
          <w:szCs w:val="22"/>
          <w:lang w:val="en-US"/>
        </w:rPr>
        <w:t xml:space="preserve"> 1 (a)). The reflections corresponding to planes (111), (220), (311), (222), (400), (422), (511) and (440) are well matched with the cubic structure of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(ICDD: </w:t>
      </w:r>
      <w:r w:rsidRPr="008C0991">
        <w:rPr>
          <w:rFonts w:ascii="Times New Roman" w:hAnsi="Times New Roman"/>
          <w:szCs w:val="22"/>
        </w:rPr>
        <w:t>89-6615</w:t>
      </w:r>
      <w:r w:rsidRPr="008C0991">
        <w:rPr>
          <w:rFonts w:ascii="Times New Roman" w:hAnsi="Times New Roman"/>
          <w:szCs w:val="22"/>
          <w:lang w:val="en-US"/>
        </w:rPr>
        <w:t xml:space="preserve">). To observe the phase formation with increasing temperature, </w:t>
      </w:r>
      <w:r w:rsidRPr="008C0991">
        <w:rPr>
          <w:rFonts w:ascii="Times New Roman" w:hAnsi="Times New Roman"/>
          <w:i/>
          <w:szCs w:val="22"/>
          <w:lang w:val="en-US"/>
        </w:rPr>
        <w:t>in-situ</w:t>
      </w:r>
      <w:r w:rsidRPr="008C0991">
        <w:rPr>
          <w:rFonts w:ascii="Times New Roman" w:hAnsi="Times New Roman"/>
          <w:szCs w:val="22"/>
          <w:lang w:val="en-US"/>
        </w:rPr>
        <w:t xml:space="preserve"> temperature dependent XRD  was carried out under He as well as air atmosphere up to 1100</w:t>
      </w:r>
      <w:r w:rsidRPr="008C0991">
        <w:rPr>
          <w:rFonts w:ascii="Times New Roman" w:hAnsi="Times New Roman"/>
          <w:szCs w:val="22"/>
          <w:vertAlign w:val="superscript"/>
          <w:lang w:val="en-US"/>
        </w:rPr>
        <w:t>o</w:t>
      </w:r>
      <w:r w:rsidRPr="008C0991">
        <w:rPr>
          <w:rFonts w:ascii="Times New Roman" w:hAnsi="Times New Roman"/>
          <w:szCs w:val="22"/>
          <w:lang w:val="en-US"/>
        </w:rPr>
        <w:t>C using the dried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powders. Fig</w:t>
      </w:r>
      <w:r w:rsidR="007A7C03">
        <w:rPr>
          <w:rFonts w:ascii="Times New Roman" w:hAnsi="Times New Roman"/>
          <w:szCs w:val="22"/>
          <w:lang w:val="en-US"/>
        </w:rPr>
        <w:t>.</w:t>
      </w:r>
      <w:r w:rsidRPr="008C0991">
        <w:rPr>
          <w:rFonts w:ascii="Times New Roman" w:hAnsi="Times New Roman"/>
          <w:szCs w:val="22"/>
          <w:lang w:val="en-US"/>
        </w:rPr>
        <w:t xml:space="preserve"> 1(b) depicts the phase evolution of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upon heat treatment under air atmosphere. From this figure it is clear that the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phase formed around 800 °C. However, a minute peak is also seen associated with the 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3</w:t>
      </w:r>
      <w:r w:rsidRPr="008C0991">
        <w:rPr>
          <w:rFonts w:ascii="Times New Roman" w:hAnsi="Times New Roman"/>
          <w:szCs w:val="22"/>
          <w:lang w:val="en-US"/>
        </w:rPr>
        <w:t xml:space="preserve"> impurity phase (marked with ‘*’ in </w:t>
      </w:r>
      <w:r w:rsidR="007A7C03">
        <w:rPr>
          <w:rFonts w:ascii="Times New Roman" w:hAnsi="Times New Roman"/>
          <w:szCs w:val="22"/>
          <w:lang w:val="en-US"/>
        </w:rPr>
        <w:t>Fig.</w:t>
      </w:r>
      <w:r w:rsidRPr="008C0991">
        <w:rPr>
          <w:rFonts w:ascii="Times New Roman" w:hAnsi="Times New Roman"/>
          <w:szCs w:val="22"/>
          <w:lang w:val="en-US"/>
        </w:rPr>
        <w:t xml:space="preserve"> 1(b)). With increasing calcination temperature, the 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3</w:t>
      </w:r>
      <w:r w:rsidRPr="008C0991">
        <w:rPr>
          <w:rFonts w:ascii="Times New Roman" w:hAnsi="Times New Roman"/>
          <w:szCs w:val="22"/>
          <w:lang w:val="en-US"/>
        </w:rPr>
        <w:t xml:space="preserve"> peak intensity reduces, suggesting phase purity enhancement persisting up to 1100 °C. The formation of the </w:t>
      </w:r>
      <w:r w:rsidR="00F27941" w:rsidRPr="008C0991">
        <w:rPr>
          <w:rFonts w:ascii="Times New Roman" w:hAnsi="Times New Roman"/>
          <w:szCs w:val="22"/>
          <w:lang w:val="en-US"/>
        </w:rPr>
        <w:t>tetragonal</w:t>
      </w:r>
      <w:r w:rsidR="00F27941" w:rsidRPr="00F27941">
        <w:rPr>
          <w:rFonts w:ascii="Times New Roman" w:hAnsi="Times New Roman"/>
          <w:szCs w:val="22"/>
          <w:lang w:val="en-US"/>
        </w:rPr>
        <w:t xml:space="preserve"> </w:t>
      </w:r>
      <w:r w:rsidR="00F27941" w:rsidRPr="008C0991">
        <w:rPr>
          <w:rFonts w:ascii="Times New Roman" w:hAnsi="Times New Roman"/>
          <w:szCs w:val="22"/>
          <w:lang w:val="en-US"/>
        </w:rPr>
        <w:t>phase of NiCr</w:t>
      </w:r>
      <w:r w:rsidR="00F27941"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="00F27941" w:rsidRPr="008C0991">
        <w:rPr>
          <w:rFonts w:ascii="Times New Roman" w:hAnsi="Times New Roman"/>
          <w:szCs w:val="22"/>
          <w:lang w:val="en-US"/>
        </w:rPr>
        <w:t>O</w:t>
      </w:r>
      <w:r w:rsidR="00F27941"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="00F27941" w:rsidRPr="008C0991">
        <w:rPr>
          <w:rFonts w:ascii="Times New Roman" w:hAnsi="Times New Roman"/>
          <w:szCs w:val="22"/>
          <w:lang w:val="en-US"/>
        </w:rPr>
        <w:t xml:space="preserve"> was previously reported by </w:t>
      </w:r>
      <w:proofErr w:type="spellStart"/>
      <w:r w:rsidR="00F27941" w:rsidRPr="008C0991">
        <w:rPr>
          <w:rFonts w:ascii="Times New Roman" w:hAnsi="Times New Roman"/>
          <w:szCs w:val="22"/>
          <w:lang w:val="en-US"/>
        </w:rPr>
        <w:t>Ptak</w:t>
      </w:r>
      <w:proofErr w:type="spellEnd"/>
      <w:r w:rsidR="00F27941" w:rsidRPr="008C0991">
        <w:rPr>
          <w:rFonts w:ascii="Times New Roman" w:hAnsi="Times New Roman"/>
          <w:szCs w:val="22"/>
          <w:lang w:val="en-US"/>
        </w:rPr>
        <w:t xml:space="preserve"> </w:t>
      </w:r>
      <w:r w:rsidR="00F27941" w:rsidRPr="008C0991">
        <w:rPr>
          <w:rFonts w:ascii="Times New Roman" w:hAnsi="Times New Roman"/>
          <w:i/>
          <w:szCs w:val="22"/>
          <w:lang w:val="en-US"/>
        </w:rPr>
        <w:t>et al.</w:t>
      </w:r>
      <w:r w:rsidR="00F27941" w:rsidRPr="008C0991">
        <w:rPr>
          <w:rFonts w:ascii="Times New Roman" w:hAnsi="Times New Roman"/>
          <w:szCs w:val="22"/>
          <w:lang w:val="en-US"/>
        </w:rPr>
        <w:t xml:space="preserve"> [10] at a synthesis temperature of 1000 °C.</w:t>
      </w:r>
      <w:r w:rsidR="00F27941" w:rsidRPr="00F27941">
        <w:rPr>
          <w:rFonts w:ascii="Times New Roman" w:hAnsi="Times New Roman"/>
          <w:szCs w:val="22"/>
          <w:lang w:val="en-US"/>
        </w:rPr>
        <w:t xml:space="preserve"> </w:t>
      </w:r>
      <w:r w:rsidR="00F27941" w:rsidRPr="008C0991">
        <w:rPr>
          <w:rFonts w:ascii="Times New Roman" w:hAnsi="Times New Roman"/>
          <w:szCs w:val="22"/>
          <w:lang w:val="en-US"/>
        </w:rPr>
        <w:t>However, the present results show that the cubic phase of NiCr</w:t>
      </w:r>
      <w:r w:rsidR="00F27941"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="00F27941" w:rsidRPr="008C0991">
        <w:rPr>
          <w:rFonts w:ascii="Times New Roman" w:hAnsi="Times New Roman"/>
          <w:szCs w:val="22"/>
          <w:lang w:val="en-US"/>
        </w:rPr>
        <w:t>O</w:t>
      </w:r>
      <w:r w:rsidR="00F27941"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="00F27941" w:rsidRPr="008C0991">
        <w:rPr>
          <w:rFonts w:ascii="Times New Roman" w:hAnsi="Times New Roman"/>
          <w:szCs w:val="22"/>
          <w:lang w:val="en-US"/>
        </w:rPr>
        <w:t xml:space="preserve"> is retained up to almost </w:t>
      </w:r>
    </w:p>
    <w:tbl>
      <w:tblPr>
        <w:tblW w:w="0" w:type="auto"/>
        <w:jc w:val="center"/>
        <w:tblBorders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301"/>
      </w:tblGrid>
      <w:tr w:rsidR="00BF3AAF" w:rsidTr="00BF3AAF">
        <w:trPr>
          <w:jc w:val="center"/>
        </w:trPr>
        <w:tc>
          <w:tcPr>
            <w:tcW w:w="6136" w:type="dxa"/>
            <w:shd w:val="clear" w:color="auto" w:fill="auto"/>
          </w:tcPr>
          <w:p w:rsidR="00BF3AAF" w:rsidRDefault="00BF3AAF" w:rsidP="00972C8D">
            <w:pPr>
              <w:pStyle w:val="BodyCha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428A6FAF" wp14:editId="53EB7253">
                  <wp:extent cx="5796972" cy="4991548"/>
                  <wp:effectExtent l="0" t="0" r="0" b="0"/>
                  <wp:docPr id="4" name="Picture 4" descr="C:\Users\Lenovo\Desktop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Pictur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1" t="5159" r="5609" b="1383"/>
                          <a:stretch/>
                        </pic:blipFill>
                        <pic:spPr bwMode="auto">
                          <a:xfrm>
                            <a:off x="0" y="0"/>
                            <a:ext cx="5802066" cy="499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AAF" w:rsidTr="00BF3AAF">
        <w:trPr>
          <w:jc w:val="center"/>
        </w:trPr>
        <w:tc>
          <w:tcPr>
            <w:tcW w:w="6136" w:type="dxa"/>
            <w:shd w:val="clear" w:color="auto" w:fill="auto"/>
          </w:tcPr>
          <w:p w:rsidR="00BF3AAF" w:rsidRDefault="00BF3AAF" w:rsidP="00BF3AAF">
            <w:pPr>
              <w:pStyle w:val="FigureCaption"/>
              <w:spacing w:before="120"/>
              <w:jc w:val="both"/>
            </w:pPr>
            <w:r w:rsidRPr="00CD49D2">
              <w:rPr>
                <w:b/>
              </w:rPr>
              <w:t xml:space="preserve">Figure </w:t>
            </w:r>
            <w:r>
              <w:rPr>
                <w:b/>
              </w:rPr>
              <w:t>1</w:t>
            </w:r>
            <w:r w:rsidRPr="00CD49D2">
              <w:rPr>
                <w:b/>
              </w:rPr>
              <w:t xml:space="preserve">. </w:t>
            </w:r>
            <w:r w:rsidRPr="00BF3AAF">
              <w:rPr>
                <w:lang w:val="en-US"/>
              </w:rPr>
              <w:t>XRD patterns of the NiCr</w:t>
            </w:r>
            <w:r w:rsidRPr="00BF3AAF">
              <w:rPr>
                <w:vertAlign w:val="subscript"/>
                <w:lang w:val="en-US"/>
              </w:rPr>
              <w:t>2</w:t>
            </w:r>
            <w:r w:rsidRPr="00BF3AAF">
              <w:rPr>
                <w:lang w:val="en-US"/>
              </w:rPr>
              <w:t>O</w:t>
            </w:r>
            <w:r w:rsidRPr="00BF3AAF">
              <w:rPr>
                <w:vertAlign w:val="subscript"/>
                <w:lang w:val="en-US"/>
              </w:rPr>
              <w:t>4</w:t>
            </w:r>
            <w:r w:rsidRPr="00BF3AAF">
              <w:rPr>
                <w:lang w:val="en-US"/>
              </w:rPr>
              <w:t xml:space="preserve"> powders synthesized at </w:t>
            </w:r>
            <w:r w:rsidRPr="00BF3AAF">
              <w:rPr>
                <w:i/>
                <w:lang w:val="en-US"/>
              </w:rPr>
              <w:t>p</w:t>
            </w:r>
            <w:r w:rsidRPr="00BF3AAF">
              <w:rPr>
                <w:lang w:val="en-US"/>
              </w:rPr>
              <w:t xml:space="preserve">H~ 9.8 and measured: (a) </w:t>
            </w:r>
            <w:r w:rsidRPr="00BF3AAF">
              <w:rPr>
                <w:i/>
                <w:lang w:val="en-US"/>
              </w:rPr>
              <w:t>ex-situ</w:t>
            </w:r>
            <w:r w:rsidRPr="00BF3AAF">
              <w:rPr>
                <w:lang w:val="en-US"/>
              </w:rPr>
              <w:t xml:space="preserve">, (b) </w:t>
            </w:r>
            <w:r w:rsidRPr="00BF3AAF">
              <w:rPr>
                <w:i/>
                <w:lang w:val="en-US"/>
              </w:rPr>
              <w:t>in-situ</w:t>
            </w:r>
            <w:r w:rsidRPr="00BF3AAF">
              <w:rPr>
                <w:lang w:val="en-US"/>
              </w:rPr>
              <w:t xml:space="preserve"> with increasing temperature up to 1100 °C, (c) during the cooling cycle from 1100 °C to 35 °C. The reflections corresponding to planes (111), (220), (311), (222), (400), (422), (511) and (440) are well matched with the cubic structure of NiCr</w:t>
            </w:r>
            <w:r w:rsidRPr="00BF3AAF">
              <w:rPr>
                <w:vertAlign w:val="subscript"/>
                <w:lang w:val="en-US"/>
              </w:rPr>
              <w:t>2</w:t>
            </w:r>
            <w:r w:rsidRPr="00BF3AAF">
              <w:rPr>
                <w:lang w:val="en-US"/>
              </w:rPr>
              <w:t>O</w:t>
            </w:r>
            <w:r w:rsidRPr="00BF3AAF">
              <w:rPr>
                <w:vertAlign w:val="subscript"/>
                <w:lang w:val="en-US"/>
              </w:rPr>
              <w:t>4</w:t>
            </w:r>
            <w:r w:rsidRPr="00BF3AAF">
              <w:rPr>
                <w:lang w:val="en-US"/>
              </w:rPr>
              <w:t xml:space="preserve"> (ICDD: </w:t>
            </w:r>
            <w:r w:rsidRPr="00BF3AAF">
              <w:t>89-6615</w:t>
            </w:r>
            <w:r w:rsidRPr="00BF3AAF">
              <w:rPr>
                <w:lang w:val="en-US"/>
              </w:rPr>
              <w:t>). In these figures ‘*’ mark the peaks indicating the presence of the Cr</w:t>
            </w:r>
            <w:r w:rsidRPr="00BF3AAF">
              <w:rPr>
                <w:vertAlign w:val="subscript"/>
                <w:lang w:val="en-US"/>
              </w:rPr>
              <w:t>2</w:t>
            </w:r>
            <w:r w:rsidRPr="00BF3AAF">
              <w:rPr>
                <w:lang w:val="en-US"/>
              </w:rPr>
              <w:t>O</w:t>
            </w:r>
            <w:r w:rsidRPr="00BF3AAF">
              <w:rPr>
                <w:vertAlign w:val="subscript"/>
                <w:lang w:val="en-US"/>
              </w:rPr>
              <w:t>3</w:t>
            </w:r>
            <w:r w:rsidRPr="00BF3AAF">
              <w:rPr>
                <w:lang w:val="en-US"/>
              </w:rPr>
              <w:t xml:space="preserve"> phase.</w:t>
            </w:r>
          </w:p>
        </w:tc>
      </w:tr>
    </w:tbl>
    <w:p w:rsidR="00BF3AAF" w:rsidRDefault="00BF3AAF" w:rsidP="008C0991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en-US"/>
        </w:rPr>
      </w:pPr>
    </w:p>
    <w:p w:rsidR="00252816" w:rsidRDefault="00F27941" w:rsidP="00252816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en-US"/>
        </w:rPr>
      </w:pPr>
      <w:r w:rsidRPr="008C0991">
        <w:rPr>
          <w:rFonts w:ascii="Times New Roman" w:hAnsi="Times New Roman"/>
          <w:szCs w:val="22"/>
          <w:lang w:val="en-US"/>
        </w:rPr>
        <w:t>1100 °</w:t>
      </w:r>
      <w:proofErr w:type="spellStart"/>
      <w:r w:rsidRPr="008C0991">
        <w:rPr>
          <w:rFonts w:ascii="Times New Roman" w:hAnsi="Times New Roman"/>
          <w:szCs w:val="22"/>
          <w:lang w:val="en-US"/>
        </w:rPr>
        <w:t>C.</w:t>
      </w:r>
      <w:r w:rsidR="008C0991" w:rsidRPr="008C0991">
        <w:rPr>
          <w:rFonts w:ascii="Times New Roman" w:hAnsi="Times New Roman"/>
          <w:szCs w:val="22"/>
          <w:lang w:val="en-US"/>
        </w:rPr>
        <w:t>The</w:t>
      </w:r>
      <w:proofErr w:type="spellEnd"/>
      <w:r w:rsidR="008C0991" w:rsidRPr="008C0991">
        <w:rPr>
          <w:rFonts w:ascii="Times New Roman" w:hAnsi="Times New Roman"/>
          <w:szCs w:val="22"/>
          <w:lang w:val="en-US"/>
        </w:rPr>
        <w:t xml:space="preserve"> XRD patterns of the sample while cooling from 1100 °C to 35 °C was also recorded (</w:t>
      </w:r>
      <w:r w:rsidR="007A7C03">
        <w:rPr>
          <w:rFonts w:ascii="Times New Roman" w:hAnsi="Times New Roman"/>
          <w:szCs w:val="22"/>
          <w:lang w:val="en-US"/>
        </w:rPr>
        <w:t>Fig.</w:t>
      </w:r>
      <w:r w:rsidR="008C0991" w:rsidRPr="008C0991">
        <w:rPr>
          <w:rFonts w:ascii="Times New Roman" w:hAnsi="Times New Roman"/>
          <w:szCs w:val="22"/>
          <w:lang w:val="en-US"/>
        </w:rPr>
        <w:t xml:space="preserve"> 1(c)). No remarkable difference in the XRD profile was observed. This clearly suggests that the NiCr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="008C0991" w:rsidRPr="008C0991">
        <w:rPr>
          <w:rFonts w:ascii="Times New Roman" w:hAnsi="Times New Roman"/>
          <w:szCs w:val="22"/>
          <w:lang w:val="en-US"/>
        </w:rPr>
        <w:t>O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="008C0991" w:rsidRPr="008C0991">
        <w:rPr>
          <w:rFonts w:ascii="Times New Roman" w:hAnsi="Times New Roman"/>
          <w:szCs w:val="22"/>
          <w:lang w:val="en-US"/>
        </w:rPr>
        <w:t xml:space="preserve"> phase formation process is thermodynamically irreversible. Similar trends in the XRD patterns under heating as well as cooling in </w:t>
      </w:r>
      <w:proofErr w:type="spellStart"/>
      <w:r w:rsidR="008C0991" w:rsidRPr="008C0991">
        <w:rPr>
          <w:rFonts w:ascii="Times New Roman" w:hAnsi="Times New Roman"/>
          <w:szCs w:val="22"/>
          <w:lang w:val="en-US"/>
        </w:rPr>
        <w:t>He</w:t>
      </w:r>
      <w:proofErr w:type="spellEnd"/>
      <w:r w:rsidR="008C0991" w:rsidRPr="008C0991">
        <w:rPr>
          <w:rFonts w:ascii="Times New Roman" w:hAnsi="Times New Roman"/>
          <w:szCs w:val="22"/>
          <w:lang w:val="en-US"/>
        </w:rPr>
        <w:t xml:space="preserve"> atmosphere was observed (figure not shown). </w:t>
      </w:r>
    </w:p>
    <w:p w:rsidR="00E213D6" w:rsidRDefault="008C0991" w:rsidP="00F27941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Cs w:val="22"/>
          <w:lang w:val="en-US"/>
        </w:rPr>
      </w:pPr>
      <w:r w:rsidRPr="008C0991">
        <w:rPr>
          <w:rFonts w:ascii="Times New Roman" w:hAnsi="Times New Roman"/>
          <w:szCs w:val="22"/>
          <w:lang w:val="en-US"/>
        </w:rPr>
        <w:t xml:space="preserve">In order to investigate the effect of calcination on microstructural and magnetic properties, two samples were </w:t>
      </w:r>
      <w:proofErr w:type="spellStart"/>
      <w:r w:rsidRPr="008C0991">
        <w:rPr>
          <w:rFonts w:ascii="Times New Roman" w:hAnsi="Times New Roman"/>
          <w:szCs w:val="22"/>
          <w:lang w:val="en-US"/>
        </w:rPr>
        <w:t>calcined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at 900 °C and 1100 °C in a tubular furnace for 2 hours, respectively.</w:t>
      </w:r>
      <w:r w:rsidRPr="008C0991">
        <w:rPr>
          <w:rFonts w:ascii="Times New Roman" w:hAnsi="Times New Roman"/>
          <w:b/>
          <w:szCs w:val="22"/>
          <w:lang w:val="en-US"/>
        </w:rPr>
        <w:t xml:space="preserve"> </w:t>
      </w:r>
      <w:r w:rsidRPr="008C0991">
        <w:rPr>
          <w:rFonts w:ascii="Times New Roman" w:hAnsi="Times New Roman"/>
          <w:szCs w:val="22"/>
          <w:lang w:val="en-US"/>
        </w:rPr>
        <w:t>Fig</w:t>
      </w:r>
      <w:r w:rsidR="007A7C03">
        <w:rPr>
          <w:rFonts w:ascii="Times New Roman" w:hAnsi="Times New Roman"/>
          <w:szCs w:val="22"/>
          <w:lang w:val="en-US"/>
        </w:rPr>
        <w:t>.</w:t>
      </w:r>
      <w:r w:rsidRPr="008C0991">
        <w:rPr>
          <w:rFonts w:ascii="Times New Roman" w:hAnsi="Times New Roman"/>
          <w:szCs w:val="22"/>
          <w:lang w:val="en-US"/>
        </w:rPr>
        <w:t xml:space="preserve"> 2 (a) and (b) shows the TEM images of the 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sample </w:t>
      </w:r>
      <w:proofErr w:type="spellStart"/>
      <w:r w:rsidRPr="008C0991">
        <w:rPr>
          <w:rFonts w:ascii="Times New Roman" w:hAnsi="Times New Roman"/>
          <w:szCs w:val="22"/>
          <w:lang w:val="en-US"/>
        </w:rPr>
        <w:t>calcined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at 900 °C and 1100 °C, respectively. Both the micrographs show distribution of particle sizes in the micrometer </w:t>
      </w:r>
      <w:proofErr w:type="gramStart"/>
      <w:r w:rsidRPr="008C0991">
        <w:rPr>
          <w:rFonts w:ascii="Times New Roman" w:hAnsi="Times New Roman"/>
          <w:szCs w:val="22"/>
          <w:lang w:val="en-US"/>
        </w:rPr>
        <w:t>range,</w:t>
      </w:r>
      <w:proofErr w:type="gramEnd"/>
      <w:r w:rsidRPr="008C0991">
        <w:rPr>
          <w:rFonts w:ascii="Times New Roman" w:hAnsi="Times New Roman"/>
          <w:szCs w:val="22"/>
          <w:lang w:val="en-US"/>
        </w:rPr>
        <w:t xml:space="preserve"> with the largest crystallites have a size about few micrometers whereas smaller particles fall in the nanometer regime. </w:t>
      </w:r>
      <w:r w:rsidR="006D2962">
        <w:rPr>
          <w:rFonts w:ascii="Times New Roman" w:hAnsi="Times New Roman"/>
          <w:szCs w:val="22"/>
          <w:lang w:val="en-US"/>
        </w:rPr>
        <w:t xml:space="preserve"> </w:t>
      </w:r>
      <w:r w:rsidRPr="008C0991">
        <w:rPr>
          <w:rFonts w:ascii="Times New Roman" w:hAnsi="Times New Roman"/>
          <w:szCs w:val="22"/>
          <w:lang w:val="en-US"/>
        </w:rPr>
        <w:t xml:space="preserve">The presence of </w:t>
      </w:r>
      <w:proofErr w:type="spellStart"/>
      <w:r w:rsidRPr="008C0991">
        <w:rPr>
          <w:rFonts w:ascii="Times New Roman" w:hAnsi="Times New Roman"/>
          <w:szCs w:val="22"/>
          <w:lang w:val="en-US"/>
        </w:rPr>
        <w:t>bipyramidal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struct</w:t>
      </w:r>
      <w:r w:rsidR="00252816">
        <w:rPr>
          <w:rFonts w:ascii="Times New Roman" w:hAnsi="Times New Roman"/>
          <w:szCs w:val="22"/>
          <w:lang w:val="en-US"/>
        </w:rPr>
        <w:t xml:space="preserve">ures </w:t>
      </w:r>
      <w:r w:rsidR="00005682">
        <w:rPr>
          <w:rFonts w:ascii="Times New Roman" w:hAnsi="Times New Roman"/>
          <w:szCs w:val="22"/>
          <w:lang w:val="en-US"/>
        </w:rPr>
        <w:t xml:space="preserve">is </w:t>
      </w:r>
      <w:r w:rsidR="00252816">
        <w:rPr>
          <w:rFonts w:ascii="Times New Roman" w:hAnsi="Times New Roman"/>
          <w:szCs w:val="22"/>
          <w:lang w:val="en-US"/>
        </w:rPr>
        <w:t xml:space="preserve">clearly seen </w:t>
      </w:r>
      <w:r w:rsidR="00005682">
        <w:rPr>
          <w:rFonts w:ascii="Times New Roman" w:hAnsi="Times New Roman"/>
          <w:szCs w:val="22"/>
          <w:lang w:val="en-US"/>
        </w:rPr>
        <w:t xml:space="preserve">in the TEM </w:t>
      </w:r>
      <w:r w:rsidRPr="008C0991">
        <w:rPr>
          <w:rFonts w:ascii="Times New Roman" w:hAnsi="Times New Roman"/>
          <w:szCs w:val="22"/>
          <w:lang w:val="en-US"/>
        </w:rPr>
        <w:t xml:space="preserve">images, </w:t>
      </w:r>
      <w:r w:rsidR="00252816">
        <w:rPr>
          <w:rFonts w:ascii="Times New Roman" w:hAnsi="Times New Roman"/>
          <w:szCs w:val="22"/>
          <w:lang w:val="en-US"/>
        </w:rPr>
        <w:t>charact</w:t>
      </w:r>
      <w:r w:rsidR="00252816" w:rsidRPr="003604C8">
        <w:rPr>
          <w:rFonts w:ascii="Times New Roman" w:hAnsi="Times New Roman"/>
          <w:szCs w:val="22"/>
          <w:lang w:val="en-US"/>
        </w:rPr>
        <w:t>eristic</w:t>
      </w:r>
      <w:r w:rsidR="00252816" w:rsidRPr="00252816">
        <w:rPr>
          <w:rFonts w:ascii="Times New Roman" w:hAnsi="Times New Roman"/>
          <w:szCs w:val="22"/>
          <w:lang w:val="en-US"/>
        </w:rPr>
        <w:t xml:space="preserve"> </w:t>
      </w:r>
      <w:r w:rsidR="00252816" w:rsidRPr="003604C8">
        <w:rPr>
          <w:rFonts w:ascii="Times New Roman" w:hAnsi="Times New Roman"/>
          <w:szCs w:val="22"/>
          <w:lang w:val="en-US"/>
        </w:rPr>
        <w:t>morphology</w:t>
      </w:r>
      <w:r w:rsidR="00F27941">
        <w:rPr>
          <w:rFonts w:ascii="Times New Roman" w:hAnsi="Times New Roman"/>
          <w:szCs w:val="22"/>
          <w:lang w:val="en-US"/>
        </w:rPr>
        <w:t xml:space="preserve"> </w:t>
      </w:r>
      <w:r w:rsidR="003604C8" w:rsidRPr="003604C8">
        <w:rPr>
          <w:rFonts w:ascii="Times New Roman" w:hAnsi="Times New Roman"/>
          <w:szCs w:val="22"/>
          <w:lang w:val="en-US"/>
        </w:rPr>
        <w:t>of NiCr</w:t>
      </w:r>
      <w:r w:rsidR="003604C8" w:rsidRPr="003604C8">
        <w:rPr>
          <w:rFonts w:ascii="Times New Roman" w:hAnsi="Times New Roman"/>
          <w:szCs w:val="22"/>
          <w:vertAlign w:val="subscript"/>
          <w:lang w:val="en-US"/>
        </w:rPr>
        <w:t>2</w:t>
      </w:r>
      <w:r w:rsidR="003604C8" w:rsidRPr="003604C8">
        <w:rPr>
          <w:rFonts w:ascii="Times New Roman" w:hAnsi="Times New Roman"/>
          <w:szCs w:val="22"/>
          <w:lang w:val="en-US"/>
        </w:rPr>
        <w:t>O</w:t>
      </w:r>
      <w:r w:rsidR="003604C8" w:rsidRPr="003604C8">
        <w:rPr>
          <w:rFonts w:ascii="Times New Roman" w:hAnsi="Times New Roman"/>
          <w:szCs w:val="22"/>
          <w:vertAlign w:val="subscript"/>
          <w:lang w:val="en-US"/>
        </w:rPr>
        <w:t>4</w:t>
      </w:r>
      <w:r w:rsidR="003604C8" w:rsidRPr="003604C8">
        <w:rPr>
          <w:rFonts w:ascii="Times New Roman" w:hAnsi="Times New Roman"/>
          <w:szCs w:val="22"/>
          <w:lang w:val="en-US"/>
        </w:rPr>
        <w:t xml:space="preserve"> </w:t>
      </w:r>
      <w:r w:rsidR="00B63A4D">
        <w:rPr>
          <w:rFonts w:ascii="Times New Roman" w:hAnsi="Times New Roman"/>
          <w:szCs w:val="22"/>
          <w:lang w:val="en-US"/>
        </w:rPr>
        <w:t>(Fig. 2</w:t>
      </w:r>
      <w:r w:rsidR="00FE66FC">
        <w:rPr>
          <w:rFonts w:ascii="Times New Roman" w:hAnsi="Times New Roman"/>
          <w:szCs w:val="22"/>
          <w:lang w:val="en-US"/>
        </w:rPr>
        <w:t>)</w:t>
      </w:r>
      <w:r w:rsidR="00FE66FC" w:rsidRPr="003604C8">
        <w:rPr>
          <w:rFonts w:ascii="Times New Roman" w:hAnsi="Times New Roman"/>
          <w:szCs w:val="22"/>
          <w:lang w:val="en-US"/>
        </w:rPr>
        <w:t xml:space="preserve"> [</w:t>
      </w:r>
      <w:r w:rsidR="003604C8" w:rsidRPr="003604C8">
        <w:rPr>
          <w:rFonts w:ascii="Times New Roman" w:hAnsi="Times New Roman"/>
          <w:szCs w:val="22"/>
          <w:lang w:val="en-US"/>
        </w:rPr>
        <w:t xml:space="preserve">10]. The well distinct lattice fringes (from high resolution electron microscopy (HREM)) confirm the periodicity of the atoms in the crystal (inset of </w:t>
      </w:r>
      <w:r w:rsidR="00B63A4D">
        <w:rPr>
          <w:rFonts w:ascii="Times New Roman" w:hAnsi="Times New Roman"/>
          <w:szCs w:val="22"/>
          <w:lang w:val="en-US"/>
        </w:rPr>
        <w:t>Fig.</w:t>
      </w:r>
      <w:r w:rsidR="003604C8" w:rsidRPr="003604C8">
        <w:rPr>
          <w:rFonts w:ascii="Times New Roman" w:hAnsi="Times New Roman"/>
          <w:szCs w:val="22"/>
          <w:lang w:val="en-US"/>
        </w:rPr>
        <w:t xml:space="preserve"> 2 </w:t>
      </w:r>
      <w:r w:rsidR="00DF2B27" w:rsidRPr="008C0991">
        <w:rPr>
          <w:rFonts w:ascii="Times New Roman" w:hAnsi="Times New Roman"/>
          <w:szCs w:val="22"/>
          <w:lang w:val="en-US"/>
        </w:rPr>
        <w:t xml:space="preserve">(a)). EDS results of the two samples (see </w:t>
      </w:r>
      <w:r w:rsidR="00B63A4D">
        <w:rPr>
          <w:rFonts w:ascii="Times New Roman" w:hAnsi="Times New Roman"/>
          <w:szCs w:val="22"/>
          <w:lang w:val="en-US"/>
        </w:rPr>
        <w:t>Fig.</w:t>
      </w:r>
      <w:r w:rsidR="00DF2B27" w:rsidRPr="008C0991">
        <w:rPr>
          <w:rFonts w:ascii="Times New Roman" w:hAnsi="Times New Roman"/>
          <w:szCs w:val="22"/>
          <w:lang w:val="en-US"/>
        </w:rPr>
        <w:t xml:space="preserve"> 2 (c) and (d) and insets therein) confirm the presence of elements Ni, Cr and O without any signatures of foreign impurities.</w:t>
      </w:r>
      <w:r w:rsidR="00DF2B27">
        <w:rPr>
          <w:rFonts w:ascii="Times New Roman" w:hAnsi="Times New Roman"/>
          <w:szCs w:val="22"/>
          <w:lang w:val="en-US"/>
        </w:rPr>
        <w:t xml:space="preserve"> </w:t>
      </w:r>
      <w:r w:rsidR="00A21ECF" w:rsidRPr="008C0991">
        <w:rPr>
          <w:rFonts w:ascii="Times New Roman" w:hAnsi="Times New Roman"/>
          <w:szCs w:val="22"/>
          <w:lang w:val="en-US"/>
        </w:rPr>
        <w:t xml:space="preserve">In order to explore the magnetic properties, temperature </w:t>
      </w:r>
      <w:r w:rsidR="00A21ECF" w:rsidRPr="008C0991">
        <w:rPr>
          <w:rFonts w:ascii="Times New Roman" w:hAnsi="Times New Roman"/>
          <w:szCs w:val="22"/>
          <w:lang w:val="en-US"/>
        </w:rPr>
        <w:lastRenderedPageBreak/>
        <w:t>dependent magnetization measurements  were carried out in zero field cooled (</w:t>
      </w:r>
      <w:r w:rsidR="00A21ECF" w:rsidRPr="008C0991">
        <w:rPr>
          <w:rFonts w:ascii="Times New Roman" w:hAnsi="Times New Roman"/>
          <w:i/>
          <w:szCs w:val="22"/>
          <w:lang w:val="en-US"/>
        </w:rPr>
        <w:t>M</w:t>
      </w:r>
      <w:r w:rsidR="00A21ECF" w:rsidRPr="008C0991">
        <w:rPr>
          <w:rFonts w:ascii="Times New Roman" w:hAnsi="Times New Roman"/>
          <w:szCs w:val="22"/>
          <w:vertAlign w:val="subscript"/>
          <w:lang w:val="en-US"/>
        </w:rPr>
        <w:t>ZFC</w:t>
      </w:r>
      <w:r w:rsidR="00A21ECF" w:rsidRPr="008C0991">
        <w:rPr>
          <w:rFonts w:ascii="Times New Roman" w:hAnsi="Times New Roman"/>
          <w:szCs w:val="22"/>
          <w:lang w:val="en-US"/>
        </w:rPr>
        <w:t>) and field cooled (</w:t>
      </w:r>
      <w:r w:rsidR="00A21ECF" w:rsidRPr="008C0991">
        <w:rPr>
          <w:rFonts w:ascii="Times New Roman" w:hAnsi="Times New Roman"/>
          <w:i/>
          <w:szCs w:val="22"/>
          <w:lang w:val="en-US"/>
        </w:rPr>
        <w:t>M</w:t>
      </w:r>
      <w:r w:rsidR="00A21ECF" w:rsidRPr="008C0991">
        <w:rPr>
          <w:rFonts w:ascii="Times New Roman" w:hAnsi="Times New Roman"/>
          <w:szCs w:val="22"/>
          <w:vertAlign w:val="subscript"/>
          <w:lang w:val="en-US"/>
        </w:rPr>
        <w:t>FC</w:t>
      </w:r>
      <w:r w:rsidR="00A21ECF" w:rsidRPr="008C0991">
        <w:rPr>
          <w:rFonts w:ascii="Times New Roman" w:hAnsi="Times New Roman"/>
          <w:szCs w:val="22"/>
          <w:lang w:val="en-US"/>
        </w:rPr>
        <w:t>) conditions by applying an 0.1 T probing field. For NiCr</w:t>
      </w:r>
      <w:r w:rsidR="00A21ECF"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="00A21ECF" w:rsidRPr="008C0991">
        <w:rPr>
          <w:rFonts w:ascii="Times New Roman" w:hAnsi="Times New Roman"/>
          <w:szCs w:val="22"/>
          <w:lang w:val="en-US"/>
        </w:rPr>
        <w:t>O</w:t>
      </w:r>
      <w:r w:rsidR="00A21ECF"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="00A21ECF" w:rsidRPr="008C0991">
        <w:rPr>
          <w:rFonts w:ascii="Times New Roman" w:hAnsi="Times New Roman"/>
          <w:szCs w:val="22"/>
          <w:lang w:val="en-US"/>
        </w:rPr>
        <w:t xml:space="preserve"> sample </w:t>
      </w:r>
      <w:proofErr w:type="spellStart"/>
      <w:r w:rsidR="00A21ECF" w:rsidRPr="008C0991">
        <w:rPr>
          <w:rFonts w:ascii="Times New Roman" w:hAnsi="Times New Roman"/>
          <w:szCs w:val="22"/>
          <w:lang w:val="en-US"/>
        </w:rPr>
        <w:t>calcined</w:t>
      </w:r>
      <w:proofErr w:type="spellEnd"/>
      <w:r w:rsidR="00A21ECF" w:rsidRPr="008C0991">
        <w:rPr>
          <w:rFonts w:ascii="Times New Roman" w:hAnsi="Times New Roman"/>
          <w:szCs w:val="22"/>
          <w:lang w:val="en-US"/>
        </w:rPr>
        <w:t xml:space="preserve"> at 900 °C, a decrease in temperature from 300 K both the </w:t>
      </w:r>
      <w:r w:rsidR="00A21ECF" w:rsidRPr="008C0991">
        <w:rPr>
          <w:rFonts w:ascii="Times New Roman" w:hAnsi="Times New Roman"/>
          <w:i/>
          <w:szCs w:val="22"/>
          <w:lang w:val="en-US"/>
        </w:rPr>
        <w:t>M</w:t>
      </w:r>
      <w:r w:rsidR="00A21ECF" w:rsidRPr="008C0991">
        <w:rPr>
          <w:rFonts w:ascii="Times New Roman" w:hAnsi="Times New Roman"/>
          <w:szCs w:val="22"/>
          <w:vertAlign w:val="subscript"/>
          <w:lang w:val="en-US"/>
        </w:rPr>
        <w:t>ZFC</w:t>
      </w:r>
      <w:r w:rsidR="00A21ECF" w:rsidRPr="008C0991">
        <w:rPr>
          <w:rFonts w:ascii="Times New Roman" w:hAnsi="Times New Roman"/>
          <w:szCs w:val="22"/>
          <w:lang w:val="en-US"/>
        </w:rPr>
        <w:t>(</w:t>
      </w:r>
      <w:r w:rsidR="00A21ECF" w:rsidRPr="008C0991">
        <w:rPr>
          <w:rFonts w:ascii="Times New Roman" w:hAnsi="Times New Roman"/>
          <w:i/>
          <w:szCs w:val="22"/>
          <w:lang w:val="en-US"/>
        </w:rPr>
        <w:t>T</w:t>
      </w:r>
      <w:r w:rsidR="00A21ECF" w:rsidRPr="008C0991">
        <w:rPr>
          <w:rFonts w:ascii="Times New Roman" w:hAnsi="Times New Roman"/>
          <w:szCs w:val="22"/>
          <w:lang w:val="en-US"/>
        </w:rPr>
        <w:t xml:space="preserve">) </w:t>
      </w:r>
      <w:r w:rsidR="00A21ECF" w:rsidRPr="008C0991">
        <w:rPr>
          <w:rFonts w:ascii="Times New Roman" w:hAnsi="Times New Roman"/>
          <w:szCs w:val="22"/>
          <w:vertAlign w:val="subscript"/>
          <w:lang w:val="en-US"/>
        </w:rPr>
        <w:t xml:space="preserve"> </w:t>
      </w:r>
      <w:r w:rsidR="00A21ECF" w:rsidRPr="008C0991">
        <w:rPr>
          <w:rFonts w:ascii="Times New Roman" w:hAnsi="Times New Roman"/>
          <w:szCs w:val="22"/>
          <w:lang w:val="en-US"/>
        </w:rPr>
        <w:t xml:space="preserve">and </w:t>
      </w:r>
      <w:r w:rsidR="00A21ECF" w:rsidRPr="008C0991">
        <w:rPr>
          <w:rFonts w:ascii="Times New Roman" w:hAnsi="Times New Roman"/>
          <w:i/>
          <w:szCs w:val="22"/>
          <w:lang w:val="en-US"/>
        </w:rPr>
        <w:t>M</w:t>
      </w:r>
      <w:r w:rsidR="00A21ECF" w:rsidRPr="008C0991">
        <w:rPr>
          <w:rFonts w:ascii="Times New Roman" w:hAnsi="Times New Roman"/>
          <w:szCs w:val="22"/>
          <w:vertAlign w:val="subscript"/>
          <w:lang w:val="en-US"/>
        </w:rPr>
        <w:t>FC</w:t>
      </w:r>
      <w:r w:rsidR="00A21ECF" w:rsidRPr="008C0991">
        <w:rPr>
          <w:rFonts w:ascii="Times New Roman" w:hAnsi="Times New Roman"/>
          <w:szCs w:val="22"/>
          <w:lang w:val="en-US"/>
        </w:rPr>
        <w:t>(</w:t>
      </w:r>
      <w:r w:rsidR="00A21ECF" w:rsidRPr="008C0991">
        <w:rPr>
          <w:rFonts w:ascii="Times New Roman" w:hAnsi="Times New Roman"/>
          <w:i/>
          <w:szCs w:val="22"/>
          <w:lang w:val="en-US"/>
        </w:rPr>
        <w:t>T</w:t>
      </w:r>
      <w:r w:rsidR="00A21ECF" w:rsidRPr="008C0991">
        <w:rPr>
          <w:rFonts w:ascii="Times New Roman" w:hAnsi="Times New Roman"/>
          <w:szCs w:val="22"/>
          <w:lang w:val="en-US"/>
        </w:rPr>
        <w:t>) curves</w:t>
      </w:r>
      <w:r w:rsidR="00A21ECF" w:rsidRPr="008C0991">
        <w:rPr>
          <w:rFonts w:ascii="Times New Roman" w:hAnsi="Times New Roman"/>
          <w:szCs w:val="22"/>
          <w:vertAlign w:val="subscript"/>
          <w:lang w:val="en-US"/>
        </w:rPr>
        <w:t xml:space="preserve"> </w:t>
      </w:r>
      <w:r w:rsidR="00A21ECF" w:rsidRPr="008C0991">
        <w:rPr>
          <w:rFonts w:ascii="Times New Roman" w:hAnsi="Times New Roman"/>
          <w:szCs w:val="22"/>
          <w:lang w:val="en-US"/>
        </w:rPr>
        <w:t xml:space="preserve">show a rapid increase around 86.5 ± 0.2 K. This is indicative of a paramagnetic to </w:t>
      </w:r>
      <w:proofErr w:type="spellStart"/>
      <w:r w:rsidR="00A21ECF" w:rsidRPr="008C0991">
        <w:rPr>
          <w:rFonts w:ascii="Times New Roman" w:hAnsi="Times New Roman"/>
          <w:szCs w:val="22"/>
          <w:lang w:val="en-US"/>
        </w:rPr>
        <w:t>ferrimagnetic</w:t>
      </w:r>
      <w:proofErr w:type="spellEnd"/>
      <w:r w:rsidR="00A21ECF" w:rsidRPr="008C0991">
        <w:rPr>
          <w:rFonts w:ascii="Times New Roman" w:hAnsi="Times New Roman"/>
          <w:szCs w:val="22"/>
          <w:lang w:val="en-US"/>
        </w:rPr>
        <w:t xml:space="preserve"> transition and termed as the Curie temperature, </w:t>
      </w:r>
      <w:r w:rsidR="00A21ECF" w:rsidRPr="008C0991">
        <w:rPr>
          <w:rFonts w:ascii="Times New Roman" w:hAnsi="Times New Roman"/>
          <w:i/>
          <w:szCs w:val="22"/>
          <w:lang w:val="en-US"/>
        </w:rPr>
        <w:t>T</w:t>
      </w:r>
      <w:r w:rsidR="00A21ECF" w:rsidRPr="008C0991">
        <w:rPr>
          <w:rFonts w:ascii="Times New Roman" w:hAnsi="Times New Roman"/>
          <w:szCs w:val="22"/>
          <w:vertAlign w:val="subscript"/>
          <w:lang w:val="en-US"/>
        </w:rPr>
        <w:t>C</w:t>
      </w:r>
      <w:r w:rsidR="00A21ECF" w:rsidRPr="008C0991">
        <w:rPr>
          <w:rFonts w:ascii="Times New Roman" w:hAnsi="Times New Roman"/>
          <w:szCs w:val="22"/>
          <w:lang w:val="en-US"/>
        </w:rPr>
        <w:t xml:space="preserve"> (</w:t>
      </w:r>
      <w:r w:rsidR="00B63A4D">
        <w:rPr>
          <w:rFonts w:ascii="Times New Roman" w:hAnsi="Times New Roman"/>
          <w:szCs w:val="22"/>
          <w:lang w:val="en-US"/>
        </w:rPr>
        <w:t>Fig.</w:t>
      </w:r>
      <w:r w:rsidR="00A21ECF" w:rsidRPr="008C0991">
        <w:rPr>
          <w:rFonts w:ascii="Times New Roman" w:hAnsi="Times New Roman"/>
          <w:szCs w:val="22"/>
          <w:lang w:val="en-US"/>
        </w:rPr>
        <w:t xml:space="preserve"> 3 (a)). </w:t>
      </w:r>
      <w:r w:rsidR="00A21ECF" w:rsidRPr="008C0991">
        <w:rPr>
          <w:rFonts w:ascii="Times New Roman" w:hAnsi="Times New Roman"/>
          <w:i/>
          <w:szCs w:val="22"/>
          <w:lang w:val="en-US"/>
        </w:rPr>
        <w:t>T</w:t>
      </w:r>
      <w:r w:rsidR="00A21ECF" w:rsidRPr="008C0991">
        <w:rPr>
          <w:rFonts w:ascii="Times New Roman" w:hAnsi="Times New Roman"/>
          <w:szCs w:val="22"/>
          <w:vertAlign w:val="subscript"/>
          <w:lang w:val="en-US"/>
        </w:rPr>
        <w:t>C</w:t>
      </w:r>
      <w:r w:rsidR="00A21ECF" w:rsidRPr="008C0991">
        <w:rPr>
          <w:rFonts w:ascii="Times New Roman" w:hAnsi="Times New Roman"/>
          <w:szCs w:val="22"/>
          <w:lang w:val="en-US"/>
        </w:rPr>
        <w:t xml:space="preserve"> is obtained from the extrapolation of the linear part of the magnetization to zero as shown in </w:t>
      </w:r>
      <w:r w:rsidR="007A7C03">
        <w:rPr>
          <w:rFonts w:ascii="Times New Roman" w:hAnsi="Times New Roman"/>
          <w:szCs w:val="22"/>
          <w:lang w:val="en-US"/>
        </w:rPr>
        <w:t>Fig.</w:t>
      </w:r>
      <w:r w:rsidR="00A21ECF" w:rsidRPr="008C0991">
        <w:rPr>
          <w:rFonts w:ascii="Times New Roman" w:hAnsi="Times New Roman"/>
          <w:szCs w:val="22"/>
          <w:lang w:val="en-US"/>
        </w:rPr>
        <w:t xml:space="preserve"> 3. The value of </w:t>
      </w:r>
      <w:r w:rsidR="00A21ECF" w:rsidRPr="008C0991">
        <w:rPr>
          <w:rFonts w:ascii="Times New Roman" w:hAnsi="Times New Roman"/>
          <w:i/>
          <w:szCs w:val="22"/>
          <w:lang w:val="en-US"/>
        </w:rPr>
        <w:t>T</w:t>
      </w:r>
      <w:r w:rsidR="00A21ECF" w:rsidRPr="008C0991">
        <w:rPr>
          <w:rFonts w:ascii="Times New Roman" w:hAnsi="Times New Roman"/>
          <w:szCs w:val="22"/>
          <w:vertAlign w:val="subscript"/>
          <w:lang w:val="en-US"/>
        </w:rPr>
        <w:t>C</w:t>
      </w:r>
      <w:r w:rsidR="00A21ECF" w:rsidRPr="008C0991">
        <w:rPr>
          <w:rFonts w:ascii="Times New Roman" w:hAnsi="Times New Roman"/>
          <w:szCs w:val="22"/>
          <w:lang w:val="en-US"/>
        </w:rPr>
        <w:t xml:space="preserve"> is higher than the previously reported value [1]. However, the value of </w:t>
      </w:r>
      <w:r w:rsidR="00A21ECF" w:rsidRPr="008C0991">
        <w:rPr>
          <w:rFonts w:ascii="Times New Roman" w:hAnsi="Times New Roman"/>
          <w:i/>
          <w:szCs w:val="22"/>
          <w:lang w:val="en-US"/>
        </w:rPr>
        <w:t>T</w:t>
      </w:r>
      <w:r w:rsidR="00A21ECF" w:rsidRPr="008C0991">
        <w:rPr>
          <w:rFonts w:ascii="Times New Roman" w:hAnsi="Times New Roman"/>
          <w:szCs w:val="22"/>
          <w:vertAlign w:val="subscript"/>
          <w:lang w:val="en-US"/>
        </w:rPr>
        <w:t>C</w:t>
      </w:r>
      <w:r w:rsidR="00A21ECF" w:rsidRPr="008C0991">
        <w:rPr>
          <w:rFonts w:ascii="Times New Roman" w:hAnsi="Times New Roman"/>
          <w:szCs w:val="22"/>
          <w:lang w:val="en-US"/>
        </w:rPr>
        <w:t xml:space="preserve"> is found to be 74.2 ± 0.08 K in case of the sample </w:t>
      </w:r>
      <w:proofErr w:type="spellStart"/>
      <w:r w:rsidR="00A21ECF" w:rsidRPr="008C0991">
        <w:rPr>
          <w:rFonts w:ascii="Times New Roman" w:hAnsi="Times New Roman"/>
          <w:szCs w:val="22"/>
          <w:lang w:val="en-US"/>
        </w:rPr>
        <w:t>calcined</w:t>
      </w:r>
      <w:proofErr w:type="spellEnd"/>
      <w:r w:rsidR="00A21ECF" w:rsidRPr="008C0991">
        <w:rPr>
          <w:rFonts w:ascii="Times New Roman" w:hAnsi="Times New Roman"/>
          <w:szCs w:val="22"/>
          <w:lang w:val="en-US"/>
        </w:rPr>
        <w:t xml:space="preserve"> at 1100 °C (</w:t>
      </w:r>
      <w:r w:rsidR="00B63A4D">
        <w:rPr>
          <w:rFonts w:ascii="Times New Roman" w:hAnsi="Times New Roman"/>
          <w:szCs w:val="22"/>
          <w:lang w:val="en-US"/>
        </w:rPr>
        <w:t>Fig.</w:t>
      </w:r>
      <w:r w:rsidR="00A21ECF" w:rsidRPr="008C0991">
        <w:rPr>
          <w:rFonts w:ascii="Times New Roman" w:hAnsi="Times New Roman"/>
          <w:szCs w:val="22"/>
          <w:lang w:val="en-US"/>
        </w:rPr>
        <w:t xml:space="preserve"> 3(b)), which is in agreement with the reported value i.e. </w:t>
      </w:r>
      <w:r w:rsidRPr="008C0991">
        <w:rPr>
          <w:rFonts w:ascii="Times New Roman" w:hAnsi="Times New Roman"/>
          <w:szCs w:val="22"/>
          <w:lang w:val="en-US"/>
        </w:rPr>
        <w:t xml:space="preserve">74 K [1]. For both the samples, </w:t>
      </w:r>
      <w:r w:rsidRPr="008C0991">
        <w:rPr>
          <w:rFonts w:ascii="Times New Roman" w:hAnsi="Times New Roman"/>
          <w:i/>
          <w:szCs w:val="22"/>
          <w:lang w:val="en-US"/>
        </w:rPr>
        <w:t>M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ZFC</w:t>
      </w:r>
      <w:r w:rsidRPr="008C0991">
        <w:rPr>
          <w:rFonts w:ascii="Times New Roman" w:hAnsi="Times New Roman"/>
          <w:szCs w:val="22"/>
          <w:lang w:val="en-US"/>
        </w:rPr>
        <w:t xml:space="preserve"> shows a sharp peak below </w:t>
      </w:r>
      <w:r w:rsidRPr="008C0991">
        <w:rPr>
          <w:rFonts w:ascii="Times New Roman" w:hAnsi="Times New Roman"/>
          <w:i/>
          <w:szCs w:val="22"/>
          <w:lang w:val="en-US"/>
        </w:rPr>
        <w:t>T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C</w:t>
      </w:r>
      <w:r w:rsidRPr="008C0991">
        <w:rPr>
          <w:rFonts w:ascii="Times New Roman" w:hAnsi="Times New Roman"/>
          <w:szCs w:val="22"/>
          <w:lang w:val="en-US"/>
        </w:rPr>
        <w:t xml:space="preserve">.  Increasing the temperature up to 27 K, the </w:t>
      </w:r>
      <w:r w:rsidRPr="008C0991">
        <w:rPr>
          <w:rFonts w:ascii="Times New Roman" w:hAnsi="Times New Roman"/>
          <w:i/>
          <w:szCs w:val="22"/>
          <w:lang w:val="en-US"/>
        </w:rPr>
        <w:t>M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ZFC</w:t>
      </w:r>
      <w:r w:rsidRPr="008C0991">
        <w:rPr>
          <w:rFonts w:ascii="Times New Roman" w:hAnsi="Times New Roman"/>
          <w:szCs w:val="22"/>
          <w:lang w:val="en-US"/>
        </w:rPr>
        <w:t xml:space="preserve"> is negative for sample </w:t>
      </w:r>
      <w:proofErr w:type="spellStart"/>
      <w:r w:rsidRPr="008C0991">
        <w:rPr>
          <w:rFonts w:ascii="Times New Roman" w:hAnsi="Times New Roman"/>
          <w:szCs w:val="22"/>
          <w:lang w:val="en-US"/>
        </w:rPr>
        <w:t>calcined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at 1100 °C whereas </w:t>
      </w:r>
      <w:r w:rsidRPr="008C0991">
        <w:rPr>
          <w:rFonts w:ascii="Times New Roman" w:hAnsi="Times New Roman"/>
          <w:i/>
          <w:szCs w:val="22"/>
          <w:lang w:val="en-US"/>
        </w:rPr>
        <w:t>M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 xml:space="preserve">ZFC </w:t>
      </w:r>
      <w:r w:rsidRPr="008C0991">
        <w:rPr>
          <w:rFonts w:ascii="Times New Roman" w:hAnsi="Times New Roman"/>
          <w:szCs w:val="22"/>
          <w:lang w:val="en-US"/>
        </w:rPr>
        <w:t xml:space="preserve">is always positive for the other. The phenomenon leading to negative magnetization has been reported for molecular-based </w:t>
      </w:r>
      <w:proofErr w:type="spellStart"/>
      <w:r w:rsidRPr="008C0991">
        <w:rPr>
          <w:rFonts w:ascii="Times New Roman" w:hAnsi="Times New Roman"/>
          <w:szCs w:val="22"/>
          <w:lang w:val="en-US"/>
        </w:rPr>
        <w:t>ferrimagnets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and is arising due to the change in the direction of the magnetization in the ferromagnetic component at the compensation temperature [11-13]. For spinel compounds, if the </w:t>
      </w:r>
      <w:proofErr w:type="spellStart"/>
      <w:r w:rsidRPr="008C0991">
        <w:rPr>
          <w:rFonts w:ascii="Times New Roman" w:hAnsi="Times New Roman"/>
          <w:szCs w:val="22"/>
          <w:lang w:val="en-US"/>
        </w:rPr>
        <w:t>sublattice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magnetizations </w:t>
      </w:r>
      <w:r w:rsidRPr="008C0991">
        <w:rPr>
          <w:rFonts w:ascii="Times New Roman" w:hAnsi="Times New Roman"/>
          <w:i/>
          <w:iCs/>
          <w:szCs w:val="22"/>
          <w:lang w:val="en-US"/>
        </w:rPr>
        <w:t>M</w:t>
      </w:r>
      <w:r w:rsidRPr="008C0991">
        <w:rPr>
          <w:rFonts w:ascii="Times New Roman" w:hAnsi="Times New Roman"/>
          <w:iCs/>
          <w:szCs w:val="22"/>
          <w:vertAlign w:val="subscript"/>
          <w:lang w:val="en-US"/>
        </w:rPr>
        <w:t>A</w:t>
      </w:r>
      <w:r w:rsidRPr="008C0991">
        <w:rPr>
          <w:rFonts w:ascii="Times New Roman" w:hAnsi="Times New Roman"/>
          <w:i/>
          <w:iCs/>
          <w:szCs w:val="22"/>
          <w:lang w:val="en-US"/>
        </w:rPr>
        <w:t xml:space="preserve"> </w:t>
      </w:r>
      <w:r w:rsidRPr="008C0991">
        <w:rPr>
          <w:rFonts w:ascii="Times New Roman" w:hAnsi="Times New Roman"/>
          <w:szCs w:val="22"/>
          <w:lang w:val="en-US"/>
        </w:rPr>
        <w:t xml:space="preserve">and </w:t>
      </w:r>
      <w:r w:rsidRPr="008C0991">
        <w:rPr>
          <w:rFonts w:ascii="Times New Roman" w:hAnsi="Times New Roman"/>
          <w:i/>
          <w:iCs/>
          <w:szCs w:val="22"/>
          <w:lang w:val="en-US"/>
        </w:rPr>
        <w:t>M</w:t>
      </w:r>
      <w:r w:rsidRPr="008C0991">
        <w:rPr>
          <w:rFonts w:ascii="Times New Roman" w:hAnsi="Times New Roman"/>
          <w:iCs/>
          <w:szCs w:val="22"/>
          <w:vertAlign w:val="subscript"/>
          <w:lang w:val="en-US"/>
        </w:rPr>
        <w:t>B</w:t>
      </w:r>
      <w:r w:rsidRPr="008C0991">
        <w:rPr>
          <w:rFonts w:ascii="Times New Roman" w:hAnsi="Times New Roman"/>
          <w:i/>
          <w:iCs/>
          <w:szCs w:val="22"/>
          <w:lang w:val="en-US"/>
        </w:rPr>
        <w:t xml:space="preserve"> </w:t>
      </w:r>
      <w:r w:rsidRPr="008C0991">
        <w:rPr>
          <w:rFonts w:ascii="Times New Roman" w:hAnsi="Times New Roman"/>
          <w:szCs w:val="22"/>
          <w:lang w:val="en-US"/>
        </w:rPr>
        <w:t>have different temperature dependences, the resultant magnetization changes sign at a temperature known as the compensation temperature [14]. The negative magnetization mostly arises due to the presence of uncompensated spins [15]. In both the samples anomaly in magnetization is observed around 30.2 ± 1.7 K (</w:t>
      </w:r>
      <w:r w:rsidR="00B63A4D">
        <w:rPr>
          <w:rFonts w:ascii="Times New Roman" w:hAnsi="Times New Roman"/>
          <w:szCs w:val="22"/>
          <w:lang w:val="en-US"/>
        </w:rPr>
        <w:t>Fig.</w:t>
      </w:r>
      <w:r w:rsidRPr="008C0991">
        <w:rPr>
          <w:rFonts w:ascii="Times New Roman" w:hAnsi="Times New Roman"/>
          <w:szCs w:val="22"/>
          <w:lang w:val="en-US"/>
        </w:rPr>
        <w:t xml:space="preserve"> 3) termed as </w:t>
      </w:r>
      <w:r w:rsidRPr="008C0991">
        <w:rPr>
          <w:rFonts w:ascii="Times New Roman" w:hAnsi="Times New Roman"/>
          <w:i/>
          <w:szCs w:val="22"/>
          <w:lang w:val="en-US"/>
        </w:rPr>
        <w:t>T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S</w:t>
      </w:r>
      <w:r w:rsidRPr="008C0991">
        <w:rPr>
          <w:rFonts w:ascii="Times New Roman" w:hAnsi="Times New Roman"/>
          <w:szCs w:val="22"/>
          <w:lang w:val="en-US"/>
        </w:rPr>
        <w:t xml:space="preserve">, below which ordering of antiferromagnetic component takes place [1, 3]. To gain a deeper understanding of the </w:t>
      </w:r>
      <w:proofErr w:type="spellStart"/>
      <w:r w:rsidRPr="008C0991">
        <w:rPr>
          <w:rFonts w:ascii="Times New Roman" w:hAnsi="Times New Roman"/>
          <w:szCs w:val="22"/>
          <w:lang w:val="en-US"/>
        </w:rPr>
        <w:t>behaviour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of these samples, magnetization as a function of applied magnetic field at various temperatures was measured. Fig</w:t>
      </w:r>
      <w:r w:rsidR="007A7C03">
        <w:rPr>
          <w:rFonts w:ascii="Times New Roman" w:hAnsi="Times New Roman"/>
          <w:szCs w:val="22"/>
          <w:lang w:val="en-US"/>
        </w:rPr>
        <w:t>.</w:t>
      </w:r>
      <w:r w:rsidRPr="008C0991">
        <w:rPr>
          <w:rFonts w:ascii="Times New Roman" w:hAnsi="Times New Roman"/>
          <w:szCs w:val="22"/>
          <w:lang w:val="en-US"/>
        </w:rPr>
        <w:t xml:space="preserve"> 4 </w:t>
      </w:r>
      <w:r w:rsidR="00252816" w:rsidRPr="008C0991">
        <w:rPr>
          <w:rFonts w:ascii="Times New Roman" w:hAnsi="Times New Roman"/>
          <w:szCs w:val="22"/>
          <w:lang w:val="en-US"/>
        </w:rPr>
        <w:t xml:space="preserve">(a) shows the </w:t>
      </w:r>
      <w:r w:rsidR="00252816" w:rsidRPr="008C0991">
        <w:rPr>
          <w:rFonts w:ascii="Times New Roman" w:hAnsi="Times New Roman"/>
          <w:i/>
          <w:szCs w:val="22"/>
          <w:lang w:val="en-US"/>
        </w:rPr>
        <w:t>M-H</w:t>
      </w:r>
      <w:r w:rsidR="00252816">
        <w:rPr>
          <w:rFonts w:ascii="Times New Roman" w:hAnsi="Times New Roman"/>
          <w:i/>
          <w:szCs w:val="22"/>
          <w:lang w:val="en-US"/>
        </w:rPr>
        <w:t xml:space="preserve"> </w:t>
      </w:r>
      <w:r w:rsidR="00252816" w:rsidRPr="008C0991">
        <w:rPr>
          <w:rFonts w:ascii="Times New Roman" w:hAnsi="Times New Roman"/>
          <w:szCs w:val="22"/>
          <w:lang w:val="en-US"/>
        </w:rPr>
        <w:t xml:space="preserve">loops of the </w:t>
      </w:r>
    </w:p>
    <w:p w:rsidR="00E213D6" w:rsidRDefault="00E213D6" w:rsidP="003604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en-US"/>
        </w:rPr>
      </w:pPr>
    </w:p>
    <w:tbl>
      <w:tblPr>
        <w:tblW w:w="0" w:type="auto"/>
        <w:jc w:val="center"/>
        <w:tblBorders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E213D6" w:rsidTr="00090C19">
        <w:trPr>
          <w:jc w:val="center"/>
        </w:trPr>
        <w:tc>
          <w:tcPr>
            <w:tcW w:w="7899" w:type="dxa"/>
            <w:shd w:val="clear" w:color="auto" w:fill="auto"/>
          </w:tcPr>
          <w:p w:rsidR="00E213D6" w:rsidRDefault="00E213D6" w:rsidP="00090C19">
            <w:pPr>
              <w:pStyle w:val="BodyCha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3D695E5" wp14:editId="3A4165CE">
                  <wp:extent cx="5749362" cy="3765176"/>
                  <wp:effectExtent l="0" t="0" r="3810" b="6985"/>
                  <wp:docPr id="17" name="Picture 17" descr="C:\Users\Lenovo\Desktop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518" cy="3774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D6" w:rsidTr="00090C19">
        <w:trPr>
          <w:jc w:val="center"/>
        </w:trPr>
        <w:tc>
          <w:tcPr>
            <w:tcW w:w="7899" w:type="dxa"/>
            <w:shd w:val="clear" w:color="auto" w:fill="auto"/>
          </w:tcPr>
          <w:p w:rsidR="00E213D6" w:rsidRDefault="00E213D6" w:rsidP="00090C19">
            <w:pPr>
              <w:pStyle w:val="FigureCaption"/>
              <w:spacing w:before="120"/>
              <w:jc w:val="both"/>
            </w:pPr>
            <w:r>
              <w:rPr>
                <w:b/>
              </w:rPr>
              <w:t xml:space="preserve">Figure 2. </w:t>
            </w:r>
            <w:r w:rsidRPr="00D44F0D">
              <w:rPr>
                <w:lang w:val="en-US"/>
              </w:rPr>
              <w:t>(a) TEM micrograph of NiCr</w:t>
            </w:r>
            <w:r w:rsidRPr="00D44F0D">
              <w:rPr>
                <w:vertAlign w:val="subscript"/>
                <w:lang w:val="en-US"/>
              </w:rPr>
              <w:t>2</w:t>
            </w:r>
            <w:r w:rsidRPr="00D44F0D">
              <w:rPr>
                <w:lang w:val="en-US"/>
              </w:rPr>
              <w:t>O</w:t>
            </w:r>
            <w:r w:rsidRPr="00D44F0D">
              <w:rPr>
                <w:vertAlign w:val="subscript"/>
                <w:lang w:val="en-US"/>
              </w:rPr>
              <w:t>4</w:t>
            </w:r>
            <w:r w:rsidRPr="00D44F0D">
              <w:rPr>
                <w:lang w:val="en-US"/>
              </w:rPr>
              <w:t xml:space="preserve"> </w:t>
            </w:r>
            <w:proofErr w:type="spellStart"/>
            <w:r w:rsidRPr="00D44F0D">
              <w:rPr>
                <w:lang w:val="en-US"/>
              </w:rPr>
              <w:t>calcined</w:t>
            </w:r>
            <w:proofErr w:type="spellEnd"/>
            <w:r w:rsidRPr="00D44F0D">
              <w:rPr>
                <w:lang w:val="en-US"/>
              </w:rPr>
              <w:t xml:space="preserve"> at 900 °C (inset shows the HREM image), (b) TEM micrograph of NiCr</w:t>
            </w:r>
            <w:r w:rsidRPr="00D44F0D">
              <w:rPr>
                <w:vertAlign w:val="subscript"/>
                <w:lang w:val="en-US"/>
              </w:rPr>
              <w:t>2</w:t>
            </w:r>
            <w:r w:rsidRPr="00D44F0D">
              <w:rPr>
                <w:lang w:val="en-US"/>
              </w:rPr>
              <w:t>O</w:t>
            </w:r>
            <w:r w:rsidRPr="00D44F0D">
              <w:rPr>
                <w:vertAlign w:val="subscript"/>
                <w:lang w:val="en-US"/>
              </w:rPr>
              <w:t>4</w:t>
            </w:r>
            <w:r w:rsidRPr="00D44F0D">
              <w:rPr>
                <w:lang w:val="en-US"/>
              </w:rPr>
              <w:t xml:space="preserve"> </w:t>
            </w:r>
            <w:proofErr w:type="spellStart"/>
            <w:r w:rsidRPr="00D44F0D">
              <w:rPr>
                <w:lang w:val="en-US"/>
              </w:rPr>
              <w:t>calcined</w:t>
            </w:r>
            <w:proofErr w:type="spellEnd"/>
            <w:r w:rsidRPr="00D44F0D">
              <w:rPr>
                <w:lang w:val="en-US"/>
              </w:rPr>
              <w:t xml:space="preserve"> at 1100 °C, (c) EDS of NiCr</w:t>
            </w:r>
            <w:r w:rsidRPr="00D44F0D">
              <w:rPr>
                <w:vertAlign w:val="subscript"/>
                <w:lang w:val="en-US"/>
              </w:rPr>
              <w:t>2</w:t>
            </w:r>
            <w:r w:rsidRPr="00D44F0D">
              <w:rPr>
                <w:lang w:val="en-US"/>
              </w:rPr>
              <w:t>O</w:t>
            </w:r>
            <w:r w:rsidRPr="00D44F0D">
              <w:rPr>
                <w:vertAlign w:val="subscript"/>
                <w:lang w:val="en-US"/>
              </w:rPr>
              <w:t>4</w:t>
            </w:r>
            <w:r w:rsidRPr="00D44F0D">
              <w:rPr>
                <w:lang w:val="en-US"/>
              </w:rPr>
              <w:t xml:space="preserve"> </w:t>
            </w:r>
            <w:proofErr w:type="spellStart"/>
            <w:r w:rsidRPr="00D44F0D">
              <w:rPr>
                <w:lang w:val="en-US"/>
              </w:rPr>
              <w:t>calcined</w:t>
            </w:r>
            <w:proofErr w:type="spellEnd"/>
            <w:r w:rsidRPr="00D44F0D">
              <w:rPr>
                <w:lang w:val="en-US"/>
              </w:rPr>
              <w:t xml:space="preserve"> at 900 °C and (d) EDS of NiCr</w:t>
            </w:r>
            <w:r w:rsidRPr="00D44F0D">
              <w:rPr>
                <w:vertAlign w:val="subscript"/>
                <w:lang w:val="en-US"/>
              </w:rPr>
              <w:t>2</w:t>
            </w:r>
            <w:r w:rsidRPr="00D44F0D">
              <w:rPr>
                <w:lang w:val="en-US"/>
              </w:rPr>
              <w:t>O</w:t>
            </w:r>
            <w:r w:rsidRPr="00D44F0D">
              <w:rPr>
                <w:vertAlign w:val="subscript"/>
                <w:lang w:val="en-US"/>
              </w:rPr>
              <w:t>4</w:t>
            </w:r>
            <w:r w:rsidRPr="00D44F0D">
              <w:rPr>
                <w:lang w:val="en-US"/>
              </w:rPr>
              <w:t xml:space="preserve"> </w:t>
            </w:r>
            <w:proofErr w:type="spellStart"/>
            <w:r w:rsidRPr="00D44F0D">
              <w:rPr>
                <w:lang w:val="en-US"/>
              </w:rPr>
              <w:t>calcined</w:t>
            </w:r>
            <w:proofErr w:type="spellEnd"/>
            <w:r w:rsidRPr="00D44F0D">
              <w:rPr>
                <w:lang w:val="en-US"/>
              </w:rPr>
              <w:t xml:space="preserve"> at 1100 °C. The in</w:t>
            </w:r>
            <w:r>
              <w:rPr>
                <w:lang w:val="en-US"/>
              </w:rPr>
              <w:t>sets of both (c) and (d) depict</w:t>
            </w:r>
            <w:r w:rsidRPr="00D44F0D">
              <w:rPr>
                <w:lang w:val="en-US"/>
              </w:rPr>
              <w:t xml:space="preserve"> the elemental distribution.</w:t>
            </w:r>
          </w:p>
        </w:tc>
      </w:tr>
    </w:tbl>
    <w:p w:rsidR="008C0991" w:rsidRDefault="008C0991" w:rsidP="003604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en-US"/>
        </w:rPr>
      </w:pPr>
    </w:p>
    <w:p w:rsidR="00A21ECF" w:rsidRDefault="00A21ECF" w:rsidP="008C0991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en-US"/>
        </w:rPr>
      </w:pPr>
    </w:p>
    <w:tbl>
      <w:tblPr>
        <w:tblW w:w="0" w:type="auto"/>
        <w:jc w:val="center"/>
        <w:tblBorders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301"/>
      </w:tblGrid>
      <w:tr w:rsidR="00D44F0D" w:rsidTr="00D44F0D">
        <w:trPr>
          <w:jc w:val="center"/>
        </w:trPr>
        <w:tc>
          <w:tcPr>
            <w:tcW w:w="7896" w:type="dxa"/>
            <w:shd w:val="clear" w:color="auto" w:fill="auto"/>
          </w:tcPr>
          <w:p w:rsidR="00D44F0D" w:rsidRDefault="00D44F0D" w:rsidP="00972C8D">
            <w:pPr>
              <w:pStyle w:val="BodyCha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540FA57E" wp14:editId="774CC5DC">
                  <wp:extent cx="5848350" cy="2378125"/>
                  <wp:effectExtent l="0" t="0" r="0" b="3175"/>
                  <wp:docPr id="2" name="Picture 2" descr="C:\Users\Lenovo\Desktop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Pictur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" t="9476" r="5449" b="2206"/>
                          <a:stretch/>
                        </pic:blipFill>
                        <pic:spPr bwMode="auto">
                          <a:xfrm>
                            <a:off x="0" y="0"/>
                            <a:ext cx="5934731" cy="241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F0D" w:rsidTr="00D44F0D">
        <w:trPr>
          <w:jc w:val="center"/>
        </w:trPr>
        <w:tc>
          <w:tcPr>
            <w:tcW w:w="7896" w:type="dxa"/>
            <w:shd w:val="clear" w:color="auto" w:fill="auto"/>
          </w:tcPr>
          <w:p w:rsidR="00D44F0D" w:rsidRDefault="00D44F0D" w:rsidP="00D44F0D">
            <w:pPr>
              <w:pStyle w:val="FigureCaption"/>
              <w:spacing w:before="120"/>
              <w:jc w:val="both"/>
            </w:pPr>
            <w:r w:rsidRPr="00CD49D2">
              <w:rPr>
                <w:b/>
              </w:rPr>
              <w:t xml:space="preserve">Figure </w:t>
            </w:r>
            <w:r>
              <w:rPr>
                <w:b/>
              </w:rPr>
              <w:t>3</w:t>
            </w:r>
            <w:r w:rsidRPr="00CD49D2">
              <w:rPr>
                <w:b/>
              </w:rPr>
              <w:t xml:space="preserve">. </w:t>
            </w:r>
            <w:r w:rsidRPr="00D44F0D">
              <w:rPr>
                <w:lang w:val="en-US"/>
              </w:rPr>
              <w:t xml:space="preserve">Temperature dependent magnetization under zero </w:t>
            </w:r>
            <w:proofErr w:type="gramStart"/>
            <w:r w:rsidRPr="00D44F0D">
              <w:rPr>
                <w:lang w:val="en-US"/>
              </w:rPr>
              <w:t>field</w:t>
            </w:r>
            <w:proofErr w:type="gramEnd"/>
            <w:r w:rsidRPr="00D44F0D">
              <w:rPr>
                <w:lang w:val="en-US"/>
              </w:rPr>
              <w:t xml:space="preserve"> cooled (ZFC) and field cooled (FC) conditions. For the field cooled scenario measurements were done in a 0.1 T applied magnetic field for NiCr</w:t>
            </w:r>
            <w:r w:rsidRPr="00D44F0D">
              <w:rPr>
                <w:vertAlign w:val="subscript"/>
                <w:lang w:val="en-US"/>
              </w:rPr>
              <w:t>2</w:t>
            </w:r>
            <w:r w:rsidRPr="00D44F0D">
              <w:rPr>
                <w:lang w:val="en-US"/>
              </w:rPr>
              <w:t>O</w:t>
            </w:r>
            <w:r w:rsidRPr="00D44F0D">
              <w:rPr>
                <w:vertAlign w:val="subscript"/>
                <w:lang w:val="en-US"/>
              </w:rPr>
              <w:t>4</w:t>
            </w:r>
            <w:r w:rsidRPr="00D44F0D">
              <w:rPr>
                <w:lang w:val="en-US"/>
              </w:rPr>
              <w:t xml:space="preserve"> samples </w:t>
            </w:r>
            <w:proofErr w:type="spellStart"/>
            <w:r w:rsidRPr="00D44F0D">
              <w:rPr>
                <w:lang w:val="en-US"/>
              </w:rPr>
              <w:t>calcined</w:t>
            </w:r>
            <w:proofErr w:type="spellEnd"/>
            <w:r w:rsidRPr="00D44F0D">
              <w:rPr>
                <w:lang w:val="en-US"/>
              </w:rPr>
              <w:t xml:space="preserve"> at (a) 900 °C and (b) 1100 °C.</w:t>
            </w:r>
          </w:p>
        </w:tc>
      </w:tr>
      <w:tr w:rsidR="00D44F0D" w:rsidTr="00D44F0D">
        <w:trPr>
          <w:jc w:val="center"/>
        </w:trPr>
        <w:tc>
          <w:tcPr>
            <w:tcW w:w="7896" w:type="dxa"/>
            <w:shd w:val="clear" w:color="auto" w:fill="auto"/>
          </w:tcPr>
          <w:p w:rsidR="00D44F0D" w:rsidRPr="00D44F0D" w:rsidRDefault="00D44F0D" w:rsidP="00D44F0D">
            <w:pPr>
              <w:pStyle w:val="FigureCaption"/>
              <w:spacing w:before="120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4F8920" wp14:editId="214C6260">
                  <wp:extent cx="5831994" cy="2549562"/>
                  <wp:effectExtent l="0" t="0" r="0" b="0"/>
                  <wp:docPr id="3" name="Picture 3" descr="C:\Users\Lenovo\Desktop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Pictur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8" t="7836" r="5416"/>
                          <a:stretch/>
                        </pic:blipFill>
                        <pic:spPr bwMode="auto">
                          <a:xfrm>
                            <a:off x="0" y="0"/>
                            <a:ext cx="5841623" cy="255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F0D" w:rsidTr="00D44F0D">
        <w:trPr>
          <w:jc w:val="center"/>
        </w:trPr>
        <w:tc>
          <w:tcPr>
            <w:tcW w:w="7896" w:type="dxa"/>
            <w:shd w:val="clear" w:color="auto" w:fill="auto"/>
          </w:tcPr>
          <w:p w:rsidR="00D44F0D" w:rsidRPr="00D44F0D" w:rsidRDefault="00D44F0D" w:rsidP="00D44F0D">
            <w:pPr>
              <w:pStyle w:val="FigureCaption"/>
              <w:spacing w:before="120"/>
              <w:jc w:val="both"/>
              <w:rPr>
                <w:b/>
              </w:rPr>
            </w:pPr>
            <w:r w:rsidRPr="00CD49D2">
              <w:rPr>
                <w:b/>
              </w:rPr>
              <w:t xml:space="preserve">Figure </w:t>
            </w:r>
            <w:r>
              <w:rPr>
                <w:b/>
              </w:rPr>
              <w:t>4</w:t>
            </w:r>
            <w:r w:rsidRPr="00CD49D2">
              <w:rPr>
                <w:b/>
              </w:rPr>
              <w:t xml:space="preserve">. </w:t>
            </w:r>
            <w:r w:rsidRPr="00D44F0D">
              <w:rPr>
                <w:lang w:val="en-US"/>
              </w:rPr>
              <w:t>Magnetic field-dependent magnetization at measured at different temperatures for NiCr</w:t>
            </w:r>
            <w:r w:rsidRPr="00D44F0D">
              <w:rPr>
                <w:vertAlign w:val="subscript"/>
                <w:lang w:val="en-US"/>
              </w:rPr>
              <w:t>2</w:t>
            </w:r>
            <w:r w:rsidRPr="00D44F0D">
              <w:rPr>
                <w:lang w:val="en-US"/>
              </w:rPr>
              <w:t>O</w:t>
            </w:r>
            <w:r w:rsidRPr="00D44F0D">
              <w:rPr>
                <w:vertAlign w:val="subscript"/>
                <w:lang w:val="en-US"/>
              </w:rPr>
              <w:t>4</w:t>
            </w:r>
            <w:r w:rsidRPr="00D44F0D">
              <w:rPr>
                <w:lang w:val="en-US"/>
              </w:rPr>
              <w:t xml:space="preserve"> </w:t>
            </w:r>
            <w:proofErr w:type="spellStart"/>
            <w:r w:rsidRPr="00D44F0D">
              <w:rPr>
                <w:lang w:val="en-US"/>
              </w:rPr>
              <w:t>calcined</w:t>
            </w:r>
            <w:proofErr w:type="spellEnd"/>
            <w:r w:rsidRPr="00D44F0D">
              <w:rPr>
                <w:lang w:val="en-US"/>
              </w:rPr>
              <w:t xml:space="preserve"> at 900 °C under: (a) zero field cooled (ZFC) and (b) field cooled (FC) condition. Inset of (b) shows the </w:t>
            </w:r>
            <w:r w:rsidRPr="00D44F0D">
              <w:rPr>
                <w:i/>
                <w:lang w:val="en-US"/>
              </w:rPr>
              <w:t>M-H</w:t>
            </w:r>
            <w:r w:rsidRPr="00D44F0D">
              <w:rPr>
                <w:lang w:val="en-US"/>
              </w:rPr>
              <w:t xml:space="preserve"> loop for the sample </w:t>
            </w:r>
            <w:proofErr w:type="spellStart"/>
            <w:r w:rsidRPr="00D44F0D">
              <w:rPr>
                <w:lang w:val="en-US"/>
              </w:rPr>
              <w:t>calcined</w:t>
            </w:r>
            <w:proofErr w:type="spellEnd"/>
            <w:r w:rsidRPr="00D44F0D">
              <w:rPr>
                <w:lang w:val="en-US"/>
              </w:rPr>
              <w:t xml:space="preserve"> at 1100 °C at 3 K under ZFC and FC (at 0.2 T) condition.</w:t>
            </w:r>
          </w:p>
        </w:tc>
      </w:tr>
    </w:tbl>
    <w:p w:rsidR="00D44F0D" w:rsidRPr="008C0991" w:rsidRDefault="00D44F0D" w:rsidP="008C0991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en-US"/>
        </w:rPr>
      </w:pPr>
    </w:p>
    <w:p w:rsidR="008C0991" w:rsidRPr="008C0991" w:rsidRDefault="00252816" w:rsidP="008C0991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en-US"/>
        </w:rPr>
      </w:pPr>
      <w:r w:rsidRPr="008C0991">
        <w:rPr>
          <w:rFonts w:ascii="Times New Roman" w:hAnsi="Times New Roman"/>
          <w:szCs w:val="22"/>
          <w:lang w:val="en-US"/>
        </w:rPr>
        <w:t>NiCr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Pr="008C0991">
        <w:rPr>
          <w:rFonts w:ascii="Times New Roman" w:hAnsi="Times New Roman"/>
          <w:szCs w:val="22"/>
          <w:lang w:val="en-US"/>
        </w:rPr>
        <w:t>O</w:t>
      </w:r>
      <w:r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Pr="008C0991">
        <w:rPr>
          <w:rFonts w:ascii="Times New Roman" w:hAnsi="Times New Roman"/>
          <w:szCs w:val="22"/>
          <w:lang w:val="en-US"/>
        </w:rPr>
        <w:t xml:space="preserve"> sample </w:t>
      </w:r>
      <w:proofErr w:type="spellStart"/>
      <w:r w:rsidRPr="008C0991">
        <w:rPr>
          <w:rFonts w:ascii="Times New Roman" w:hAnsi="Times New Roman"/>
          <w:szCs w:val="22"/>
          <w:lang w:val="en-US"/>
        </w:rPr>
        <w:t>calcined</w:t>
      </w:r>
      <w:proofErr w:type="spellEnd"/>
      <w:r w:rsidRPr="008C0991">
        <w:rPr>
          <w:rFonts w:ascii="Times New Roman" w:hAnsi="Times New Roman"/>
          <w:szCs w:val="22"/>
          <w:lang w:val="en-US"/>
        </w:rPr>
        <w:t xml:space="preserve"> at 900 °C and measured at temperatures 5,</w:t>
      </w:r>
      <w:r>
        <w:rPr>
          <w:rFonts w:ascii="Times New Roman" w:hAnsi="Times New Roman"/>
          <w:szCs w:val="22"/>
          <w:lang w:val="en-US"/>
        </w:rPr>
        <w:t xml:space="preserve"> </w:t>
      </w:r>
      <w:r w:rsidR="00DF2B27" w:rsidRPr="008C0991">
        <w:rPr>
          <w:rFonts w:ascii="Times New Roman" w:hAnsi="Times New Roman"/>
          <w:szCs w:val="22"/>
          <w:lang w:val="en-US"/>
        </w:rPr>
        <w:t xml:space="preserve">20, 60 and 70 K. </w:t>
      </w:r>
      <w:r w:rsidR="008C0991" w:rsidRPr="008C0991">
        <w:rPr>
          <w:rFonts w:ascii="Times New Roman" w:hAnsi="Times New Roman"/>
          <w:szCs w:val="22"/>
          <w:lang w:val="en-US"/>
        </w:rPr>
        <w:t xml:space="preserve">Both </w:t>
      </w:r>
      <w:proofErr w:type="spellStart"/>
      <w:r w:rsidR="008C0991" w:rsidRPr="008C0991">
        <w:rPr>
          <w:rFonts w:ascii="Times New Roman" w:hAnsi="Times New Roman"/>
          <w:szCs w:val="22"/>
          <w:lang w:val="en-US"/>
        </w:rPr>
        <w:t>coercivity</w:t>
      </w:r>
      <w:proofErr w:type="spellEnd"/>
      <w:r w:rsidR="008C0991" w:rsidRPr="008C0991">
        <w:rPr>
          <w:rFonts w:ascii="Times New Roman" w:hAnsi="Times New Roman"/>
          <w:szCs w:val="22"/>
          <w:lang w:val="en-US"/>
        </w:rPr>
        <w:t xml:space="preserve"> (</w:t>
      </w:r>
      <w:r w:rsidR="008C0991" w:rsidRPr="008C0991">
        <w:rPr>
          <w:rFonts w:ascii="Times New Roman" w:hAnsi="Times New Roman"/>
          <w:i/>
          <w:szCs w:val="22"/>
          <w:lang w:val="en-US"/>
        </w:rPr>
        <w:t>H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C</w:t>
      </w:r>
      <w:r w:rsidR="008C0991" w:rsidRPr="008C0991">
        <w:rPr>
          <w:rFonts w:ascii="Times New Roman" w:hAnsi="Times New Roman"/>
          <w:szCs w:val="22"/>
          <w:lang w:val="en-US"/>
        </w:rPr>
        <w:t xml:space="preserve">) as well as </w:t>
      </w:r>
      <w:proofErr w:type="spellStart"/>
      <w:r w:rsidR="008C0991" w:rsidRPr="008C0991">
        <w:rPr>
          <w:rFonts w:ascii="Times New Roman" w:hAnsi="Times New Roman"/>
          <w:szCs w:val="22"/>
          <w:lang w:val="en-US"/>
        </w:rPr>
        <w:t>remanent</w:t>
      </w:r>
      <w:proofErr w:type="spellEnd"/>
      <w:r w:rsidR="008C0991" w:rsidRPr="008C0991">
        <w:rPr>
          <w:rFonts w:ascii="Times New Roman" w:hAnsi="Times New Roman"/>
          <w:szCs w:val="22"/>
          <w:lang w:val="en-US"/>
        </w:rPr>
        <w:t xml:space="preserve"> magnetization (</w:t>
      </w:r>
      <w:proofErr w:type="spellStart"/>
      <w:r w:rsidR="008C0991" w:rsidRPr="008C0991">
        <w:rPr>
          <w:rFonts w:ascii="Times New Roman" w:hAnsi="Times New Roman"/>
          <w:i/>
          <w:szCs w:val="22"/>
          <w:lang w:val="en-US"/>
        </w:rPr>
        <w:t>M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r</w:t>
      </w:r>
      <w:proofErr w:type="spellEnd"/>
      <w:r w:rsidR="008C0991" w:rsidRPr="008C0991">
        <w:rPr>
          <w:rFonts w:ascii="Times New Roman" w:hAnsi="Times New Roman"/>
          <w:szCs w:val="22"/>
          <w:lang w:val="en-US"/>
        </w:rPr>
        <w:t xml:space="preserve">) decreases with temperature approaching </w:t>
      </w:r>
      <w:r w:rsidR="008C0991" w:rsidRPr="008C0991">
        <w:rPr>
          <w:rFonts w:ascii="Times New Roman" w:hAnsi="Times New Roman"/>
          <w:i/>
          <w:szCs w:val="22"/>
          <w:lang w:val="en-US"/>
        </w:rPr>
        <w:t>T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C</w:t>
      </w:r>
      <w:r w:rsidR="008C0991" w:rsidRPr="008C0991">
        <w:rPr>
          <w:rFonts w:ascii="Times New Roman" w:hAnsi="Times New Roman"/>
          <w:szCs w:val="22"/>
          <w:lang w:val="en-US"/>
        </w:rPr>
        <w:t xml:space="preserve">. It is also noted that the magnetization does not saturate </w:t>
      </w:r>
      <w:r w:rsidR="00E213D6">
        <w:rPr>
          <w:rFonts w:ascii="Times New Roman" w:hAnsi="Times New Roman"/>
          <w:szCs w:val="22"/>
          <w:lang w:val="en-US"/>
        </w:rPr>
        <w:t xml:space="preserve">up to an applied field of 12 T. </w:t>
      </w:r>
      <w:r w:rsidR="008C0991" w:rsidRPr="008C0991">
        <w:rPr>
          <w:rFonts w:ascii="Times New Roman" w:hAnsi="Times New Roman"/>
          <w:szCs w:val="22"/>
          <w:lang w:val="en-US"/>
        </w:rPr>
        <w:t>To obtain spontaneous magnetization (</w:t>
      </w:r>
      <w:proofErr w:type="spellStart"/>
      <w:r w:rsidR="008C0991" w:rsidRPr="008C0991">
        <w:rPr>
          <w:rFonts w:ascii="Times New Roman" w:hAnsi="Times New Roman"/>
          <w:i/>
          <w:szCs w:val="22"/>
          <w:lang w:val="en-US"/>
        </w:rPr>
        <w:t>M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s</w:t>
      </w:r>
      <w:proofErr w:type="spellEnd"/>
      <w:r w:rsidR="008C0991" w:rsidRPr="008C0991">
        <w:rPr>
          <w:rFonts w:ascii="Times New Roman" w:hAnsi="Times New Roman"/>
          <w:szCs w:val="22"/>
          <w:lang w:val="en-US"/>
        </w:rPr>
        <w:t xml:space="preserve">), a linear extrapolation of high field magnetization to zero </w:t>
      </w:r>
      <w:proofErr w:type="gramStart"/>
      <w:r w:rsidR="008C0991" w:rsidRPr="008C0991">
        <w:rPr>
          <w:rFonts w:ascii="Times New Roman" w:hAnsi="Times New Roman"/>
          <w:szCs w:val="22"/>
          <w:lang w:val="en-US"/>
        </w:rPr>
        <w:t>field</w:t>
      </w:r>
      <w:proofErr w:type="gramEnd"/>
      <w:r w:rsidR="008C0991" w:rsidRPr="008C0991">
        <w:rPr>
          <w:rFonts w:ascii="Times New Roman" w:hAnsi="Times New Roman"/>
          <w:szCs w:val="22"/>
          <w:lang w:val="en-US"/>
        </w:rPr>
        <w:t xml:space="preserve"> is done. The </w:t>
      </w:r>
      <w:proofErr w:type="spellStart"/>
      <w:r w:rsidR="008C0991" w:rsidRPr="008C0991">
        <w:rPr>
          <w:rFonts w:ascii="Times New Roman" w:hAnsi="Times New Roman"/>
          <w:i/>
          <w:szCs w:val="22"/>
          <w:lang w:val="en-US"/>
        </w:rPr>
        <w:t>M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s</w:t>
      </w:r>
      <w:proofErr w:type="spellEnd"/>
      <w:r w:rsidR="008C0991" w:rsidRPr="008C0991">
        <w:rPr>
          <w:rFonts w:ascii="Times New Roman" w:hAnsi="Times New Roman"/>
          <w:szCs w:val="22"/>
          <w:lang w:val="en-US"/>
        </w:rPr>
        <w:t xml:space="preserve"> values for NiCr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="008C0991" w:rsidRPr="008C0991">
        <w:rPr>
          <w:rFonts w:ascii="Times New Roman" w:hAnsi="Times New Roman"/>
          <w:szCs w:val="22"/>
          <w:lang w:val="en-US"/>
        </w:rPr>
        <w:t>O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="008C0991" w:rsidRPr="008C0991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8C0991" w:rsidRPr="008C0991">
        <w:rPr>
          <w:rFonts w:ascii="Times New Roman" w:hAnsi="Times New Roman"/>
          <w:szCs w:val="22"/>
          <w:lang w:val="en-US"/>
        </w:rPr>
        <w:t>calcined</w:t>
      </w:r>
      <w:proofErr w:type="spellEnd"/>
      <w:r w:rsidR="008C0991" w:rsidRPr="008C0991">
        <w:rPr>
          <w:rFonts w:ascii="Times New Roman" w:hAnsi="Times New Roman"/>
          <w:szCs w:val="22"/>
          <w:lang w:val="en-US"/>
        </w:rPr>
        <w:t xml:space="preserve"> at 900 °C and 1100 °C are found to be 0.122 ± 0.002 µ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B</w:t>
      </w:r>
      <w:r w:rsidR="008C0991" w:rsidRPr="008C0991">
        <w:rPr>
          <w:rFonts w:ascii="Times New Roman" w:hAnsi="Times New Roman"/>
          <w:szCs w:val="22"/>
          <w:lang w:val="en-US"/>
        </w:rPr>
        <w:t>/</w:t>
      </w:r>
      <w:proofErr w:type="spellStart"/>
      <w:r w:rsidR="008C0991" w:rsidRPr="008C0991">
        <w:rPr>
          <w:rFonts w:ascii="Times New Roman" w:hAnsi="Times New Roman"/>
          <w:szCs w:val="22"/>
          <w:lang w:val="en-US"/>
        </w:rPr>
        <w:t>f.u</w:t>
      </w:r>
      <w:proofErr w:type="spellEnd"/>
      <w:r w:rsidR="008C0991" w:rsidRPr="008C0991">
        <w:rPr>
          <w:rFonts w:ascii="Times New Roman" w:hAnsi="Times New Roman"/>
          <w:szCs w:val="22"/>
          <w:lang w:val="en-US"/>
        </w:rPr>
        <w:t>. (</w:t>
      </w:r>
      <w:proofErr w:type="spellStart"/>
      <w:r w:rsidR="008C0991" w:rsidRPr="008C0991">
        <w:rPr>
          <w:rFonts w:ascii="Times New Roman" w:hAnsi="Times New Roman"/>
          <w:szCs w:val="22"/>
          <w:lang w:val="en-US"/>
        </w:rPr>
        <w:t>f.u</w:t>
      </w:r>
      <w:proofErr w:type="spellEnd"/>
      <w:r w:rsidR="008C0991" w:rsidRPr="008C0991">
        <w:rPr>
          <w:rFonts w:ascii="Times New Roman" w:hAnsi="Times New Roman"/>
          <w:szCs w:val="22"/>
          <w:lang w:val="en-US"/>
        </w:rPr>
        <w:t>. refers to formula unit) at 5 K and 0.179 ± 0.002  µ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B</w:t>
      </w:r>
      <w:r w:rsidR="008C0991" w:rsidRPr="008C0991">
        <w:rPr>
          <w:rFonts w:ascii="Times New Roman" w:hAnsi="Times New Roman"/>
          <w:szCs w:val="22"/>
          <w:lang w:val="en-US"/>
        </w:rPr>
        <w:t>/</w:t>
      </w:r>
      <w:proofErr w:type="spellStart"/>
      <w:r w:rsidR="008C0991" w:rsidRPr="008C0991">
        <w:rPr>
          <w:rFonts w:ascii="Times New Roman" w:hAnsi="Times New Roman"/>
          <w:szCs w:val="22"/>
          <w:lang w:val="en-US"/>
        </w:rPr>
        <w:t>f.u</w:t>
      </w:r>
      <w:proofErr w:type="spellEnd"/>
      <w:r w:rsidR="008C0991" w:rsidRPr="008C0991">
        <w:rPr>
          <w:rFonts w:ascii="Times New Roman" w:hAnsi="Times New Roman"/>
          <w:szCs w:val="22"/>
          <w:lang w:val="en-US"/>
        </w:rPr>
        <w:t xml:space="preserve">. at 3 K, respectively. These </w:t>
      </w:r>
      <w:proofErr w:type="spellStart"/>
      <w:r w:rsidR="008C0991" w:rsidRPr="008C0991">
        <w:rPr>
          <w:rFonts w:ascii="Times New Roman" w:hAnsi="Times New Roman"/>
          <w:i/>
          <w:szCs w:val="22"/>
          <w:lang w:val="en-US"/>
        </w:rPr>
        <w:t>M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s</w:t>
      </w:r>
      <w:proofErr w:type="spellEnd"/>
      <w:r w:rsidR="008C0991" w:rsidRPr="008C0991">
        <w:rPr>
          <w:rFonts w:ascii="Times New Roman" w:hAnsi="Times New Roman"/>
          <w:szCs w:val="22"/>
          <w:lang w:val="en-US"/>
        </w:rPr>
        <w:t xml:space="preserve"> </w:t>
      </w:r>
      <w:proofErr w:type="gramStart"/>
      <w:r w:rsidR="008C0991" w:rsidRPr="008C0991">
        <w:rPr>
          <w:rFonts w:ascii="Times New Roman" w:hAnsi="Times New Roman"/>
          <w:szCs w:val="22"/>
          <w:lang w:val="en-US"/>
        </w:rPr>
        <w:t>values</w:t>
      </w:r>
      <w:proofErr w:type="gramEnd"/>
      <w:r w:rsidR="008C0991" w:rsidRPr="008C0991">
        <w:rPr>
          <w:rFonts w:ascii="Times New Roman" w:hAnsi="Times New Roman"/>
          <w:szCs w:val="22"/>
          <w:lang w:val="en-US"/>
        </w:rPr>
        <w:t xml:space="preserve"> are less than the previously reported at 5 K by Mufti </w:t>
      </w:r>
      <w:r w:rsidR="008C0991" w:rsidRPr="008C0991">
        <w:rPr>
          <w:rFonts w:ascii="Times New Roman" w:hAnsi="Times New Roman"/>
          <w:i/>
          <w:szCs w:val="22"/>
          <w:lang w:val="en-US"/>
        </w:rPr>
        <w:t>et al.</w:t>
      </w:r>
      <w:r w:rsidR="008C0991" w:rsidRPr="008C0991">
        <w:rPr>
          <w:rFonts w:ascii="Times New Roman" w:hAnsi="Times New Roman"/>
          <w:szCs w:val="22"/>
          <w:lang w:val="en-US"/>
        </w:rPr>
        <w:t xml:space="preserve"> [15] and </w:t>
      </w:r>
      <w:proofErr w:type="spellStart"/>
      <w:r w:rsidR="008C0991" w:rsidRPr="008C0991">
        <w:rPr>
          <w:rFonts w:ascii="Times New Roman" w:hAnsi="Times New Roman"/>
          <w:szCs w:val="22"/>
          <w:lang w:val="en-US"/>
        </w:rPr>
        <w:t>Tomiyashu</w:t>
      </w:r>
      <w:proofErr w:type="spellEnd"/>
      <w:r w:rsidR="008C0991" w:rsidRPr="008C0991">
        <w:rPr>
          <w:rFonts w:ascii="Times New Roman" w:hAnsi="Times New Roman"/>
          <w:szCs w:val="22"/>
          <w:lang w:val="en-US"/>
        </w:rPr>
        <w:t xml:space="preserve"> and </w:t>
      </w:r>
      <w:proofErr w:type="spellStart"/>
      <w:r w:rsidR="008C0991" w:rsidRPr="008C0991">
        <w:rPr>
          <w:rFonts w:ascii="Times New Roman" w:hAnsi="Times New Roman"/>
          <w:szCs w:val="22"/>
          <w:lang w:val="en-US"/>
        </w:rPr>
        <w:t>Kagomiya</w:t>
      </w:r>
      <w:proofErr w:type="spellEnd"/>
      <w:r w:rsidR="008C0991" w:rsidRPr="008C0991">
        <w:rPr>
          <w:rFonts w:ascii="Times New Roman" w:hAnsi="Times New Roman"/>
          <w:szCs w:val="22"/>
          <w:lang w:val="en-US"/>
        </w:rPr>
        <w:t xml:space="preserve"> [3], 0.2 and 0.3 µ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B</w:t>
      </w:r>
      <w:r w:rsidR="008C0991" w:rsidRPr="008C0991">
        <w:rPr>
          <w:rFonts w:ascii="Times New Roman" w:hAnsi="Times New Roman"/>
          <w:szCs w:val="22"/>
          <w:lang w:val="en-US"/>
        </w:rPr>
        <w:t>/</w:t>
      </w:r>
      <w:proofErr w:type="spellStart"/>
      <w:r w:rsidR="008C0991" w:rsidRPr="008C0991">
        <w:rPr>
          <w:rFonts w:ascii="Times New Roman" w:hAnsi="Times New Roman"/>
          <w:szCs w:val="22"/>
          <w:lang w:val="en-US"/>
        </w:rPr>
        <w:t>f.u</w:t>
      </w:r>
      <w:proofErr w:type="spellEnd"/>
      <w:r w:rsidR="008C0991" w:rsidRPr="008C0991">
        <w:rPr>
          <w:rFonts w:ascii="Times New Roman" w:hAnsi="Times New Roman"/>
          <w:szCs w:val="22"/>
          <w:lang w:val="en-US"/>
        </w:rPr>
        <w:t>., respectively. In view of the recent observation of exchange bias in NiCr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="008C0991" w:rsidRPr="008C0991">
        <w:rPr>
          <w:rFonts w:ascii="Times New Roman" w:hAnsi="Times New Roman"/>
          <w:szCs w:val="22"/>
          <w:lang w:val="en-US"/>
        </w:rPr>
        <w:t>O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="008C0991" w:rsidRPr="008C0991">
        <w:rPr>
          <w:rFonts w:ascii="Times New Roman" w:hAnsi="Times New Roman"/>
          <w:szCs w:val="22"/>
          <w:lang w:val="en-US"/>
        </w:rPr>
        <w:t xml:space="preserve"> by Barman </w:t>
      </w:r>
      <w:r w:rsidR="008C0991" w:rsidRPr="008C0991">
        <w:rPr>
          <w:rFonts w:ascii="Times New Roman" w:hAnsi="Times New Roman"/>
          <w:i/>
          <w:szCs w:val="22"/>
          <w:lang w:val="en-US"/>
        </w:rPr>
        <w:t>et al.</w:t>
      </w:r>
      <w:r w:rsidR="008C0991" w:rsidRPr="008C0991">
        <w:rPr>
          <w:rFonts w:ascii="Times New Roman" w:hAnsi="Times New Roman"/>
          <w:szCs w:val="22"/>
          <w:lang w:val="en-US"/>
        </w:rPr>
        <w:t xml:space="preserve"> [6], in the present study </w:t>
      </w:r>
      <w:r w:rsidR="008C0991" w:rsidRPr="008C0991">
        <w:rPr>
          <w:rFonts w:ascii="Times New Roman" w:hAnsi="Times New Roman"/>
          <w:i/>
          <w:szCs w:val="22"/>
          <w:lang w:val="en-US"/>
        </w:rPr>
        <w:t>M-</w:t>
      </w:r>
      <w:r w:rsidR="00E213D6" w:rsidRPr="008C0991">
        <w:rPr>
          <w:rFonts w:ascii="Times New Roman" w:hAnsi="Times New Roman"/>
          <w:i/>
          <w:szCs w:val="22"/>
          <w:lang w:val="en-US"/>
        </w:rPr>
        <w:t>H</w:t>
      </w:r>
      <w:r w:rsidR="00E213D6">
        <w:rPr>
          <w:rFonts w:ascii="Times New Roman" w:hAnsi="Times New Roman"/>
          <w:i/>
          <w:szCs w:val="22"/>
          <w:lang w:val="en-US"/>
        </w:rPr>
        <w:t xml:space="preserve"> </w:t>
      </w:r>
      <w:r w:rsidR="00E213D6" w:rsidRPr="008C0991">
        <w:rPr>
          <w:rFonts w:ascii="Times New Roman" w:hAnsi="Times New Roman"/>
          <w:szCs w:val="22"/>
          <w:lang w:val="en-US"/>
        </w:rPr>
        <w:t>loops</w:t>
      </w:r>
      <w:r w:rsidR="008C0991" w:rsidRPr="008C0991">
        <w:rPr>
          <w:rFonts w:ascii="Times New Roman" w:hAnsi="Times New Roman"/>
          <w:szCs w:val="22"/>
          <w:lang w:val="en-US"/>
        </w:rPr>
        <w:t xml:space="preserve"> have been traced under 1 T cooling field at 5 K and 20 K as shown in </w:t>
      </w:r>
      <w:r w:rsidR="00B63A4D">
        <w:rPr>
          <w:rFonts w:ascii="Times New Roman" w:hAnsi="Times New Roman"/>
          <w:szCs w:val="22"/>
          <w:lang w:val="en-US"/>
        </w:rPr>
        <w:t>Fig.</w:t>
      </w:r>
      <w:r w:rsidR="008C0991" w:rsidRPr="008C0991">
        <w:rPr>
          <w:rFonts w:ascii="Times New Roman" w:hAnsi="Times New Roman"/>
          <w:szCs w:val="22"/>
          <w:lang w:val="en-US"/>
        </w:rPr>
        <w:t xml:space="preserve"> 4 (b).  The inset of </w:t>
      </w:r>
      <w:r w:rsidR="00B63A4D">
        <w:rPr>
          <w:rFonts w:ascii="Times New Roman" w:hAnsi="Times New Roman"/>
          <w:szCs w:val="22"/>
          <w:lang w:val="en-US"/>
        </w:rPr>
        <w:t>Fig.</w:t>
      </w:r>
      <w:r w:rsidR="008C0991" w:rsidRPr="008C0991">
        <w:rPr>
          <w:rFonts w:ascii="Times New Roman" w:hAnsi="Times New Roman"/>
          <w:szCs w:val="22"/>
          <w:lang w:val="en-US"/>
        </w:rPr>
        <w:t xml:space="preserve"> 4 (b) shows the </w:t>
      </w:r>
      <w:r w:rsidR="008C0991" w:rsidRPr="008C0991">
        <w:rPr>
          <w:rFonts w:ascii="Times New Roman" w:hAnsi="Times New Roman"/>
          <w:i/>
          <w:szCs w:val="22"/>
          <w:lang w:val="en-US"/>
        </w:rPr>
        <w:t>M-H</w:t>
      </w:r>
      <w:r w:rsidR="008C0991" w:rsidRPr="008C0991">
        <w:rPr>
          <w:rFonts w:ascii="Times New Roman" w:hAnsi="Times New Roman"/>
          <w:szCs w:val="22"/>
          <w:lang w:val="en-US"/>
        </w:rPr>
        <w:t xml:space="preserve"> loops of NiCr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2</w:t>
      </w:r>
      <w:r w:rsidR="008C0991" w:rsidRPr="008C0991">
        <w:rPr>
          <w:rFonts w:ascii="Times New Roman" w:hAnsi="Times New Roman"/>
          <w:szCs w:val="22"/>
          <w:lang w:val="en-US"/>
        </w:rPr>
        <w:t>O</w:t>
      </w:r>
      <w:r w:rsidR="008C0991" w:rsidRPr="008C0991">
        <w:rPr>
          <w:rFonts w:ascii="Times New Roman" w:hAnsi="Times New Roman"/>
          <w:szCs w:val="22"/>
          <w:vertAlign w:val="subscript"/>
          <w:lang w:val="en-US"/>
        </w:rPr>
        <w:t>4</w:t>
      </w:r>
      <w:r w:rsidR="008C0991" w:rsidRPr="008C0991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8C0991" w:rsidRPr="008C0991">
        <w:rPr>
          <w:rFonts w:ascii="Times New Roman" w:hAnsi="Times New Roman"/>
          <w:szCs w:val="22"/>
          <w:lang w:val="en-US"/>
        </w:rPr>
        <w:t>calcined</w:t>
      </w:r>
      <w:proofErr w:type="spellEnd"/>
      <w:r w:rsidR="008C0991" w:rsidRPr="008C0991">
        <w:rPr>
          <w:rFonts w:ascii="Times New Roman" w:hAnsi="Times New Roman"/>
          <w:szCs w:val="22"/>
          <w:lang w:val="en-US"/>
        </w:rPr>
        <w:t xml:space="preserve"> at 1100 °C and measured under 0.2 T cooling field </w:t>
      </w:r>
      <w:r w:rsidR="00E213D6">
        <w:rPr>
          <w:rFonts w:ascii="Times New Roman" w:hAnsi="Times New Roman"/>
          <w:szCs w:val="22"/>
          <w:lang w:val="en-US"/>
        </w:rPr>
        <w:t xml:space="preserve">measured </w:t>
      </w:r>
      <w:r w:rsidR="008C0991" w:rsidRPr="008C0991">
        <w:rPr>
          <w:rFonts w:ascii="Times New Roman" w:hAnsi="Times New Roman"/>
          <w:szCs w:val="22"/>
          <w:lang w:val="en-US"/>
        </w:rPr>
        <w:t xml:space="preserve">at 3 K. As there is no shifting in the loop for different fields, including </w:t>
      </w:r>
      <w:r w:rsidR="008C0991" w:rsidRPr="008C0991">
        <w:rPr>
          <w:rFonts w:ascii="Times New Roman" w:hAnsi="Times New Roman"/>
          <w:szCs w:val="22"/>
          <w:lang w:val="en-US"/>
        </w:rPr>
        <w:lastRenderedPageBreak/>
        <w:t>for the case of the lowest temperature of 3 K, it suggests the absence of exchange bias phenomenon in the present case.</w:t>
      </w:r>
    </w:p>
    <w:p w:rsidR="008D75B1" w:rsidRPr="00763E5C" w:rsidRDefault="00F2730E" w:rsidP="00F2730E">
      <w:pPr>
        <w:pStyle w:val="Section"/>
        <w:numPr>
          <w:ilvl w:val="0"/>
          <w:numId w:val="0"/>
        </w:numPr>
      </w:pPr>
      <w:r>
        <w:t>4. Conclusions</w:t>
      </w:r>
    </w:p>
    <w:p w:rsidR="008672C5" w:rsidRPr="008672C5" w:rsidRDefault="008672C5" w:rsidP="008672C5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en-US"/>
        </w:rPr>
      </w:pPr>
      <w:r w:rsidRPr="008672C5">
        <w:rPr>
          <w:rFonts w:ascii="Times New Roman" w:hAnsi="Times New Roman"/>
          <w:szCs w:val="22"/>
          <w:lang w:val="en-US"/>
        </w:rPr>
        <w:t>Phase of NiCr</w:t>
      </w:r>
      <w:r w:rsidRPr="008672C5">
        <w:rPr>
          <w:rFonts w:ascii="Times New Roman" w:hAnsi="Times New Roman"/>
          <w:szCs w:val="22"/>
          <w:vertAlign w:val="subscript"/>
          <w:lang w:val="en-US"/>
        </w:rPr>
        <w:t>2</w:t>
      </w:r>
      <w:r w:rsidRPr="008672C5">
        <w:rPr>
          <w:rFonts w:ascii="Times New Roman" w:hAnsi="Times New Roman"/>
          <w:szCs w:val="22"/>
          <w:lang w:val="en-US"/>
        </w:rPr>
        <w:t>O</w:t>
      </w:r>
      <w:r w:rsidRPr="008672C5">
        <w:rPr>
          <w:rFonts w:ascii="Times New Roman" w:hAnsi="Times New Roman"/>
          <w:szCs w:val="22"/>
          <w:vertAlign w:val="subscript"/>
          <w:lang w:val="en-US"/>
        </w:rPr>
        <w:t>4</w:t>
      </w:r>
      <w:r w:rsidRPr="008672C5">
        <w:rPr>
          <w:rFonts w:ascii="Times New Roman" w:hAnsi="Times New Roman"/>
          <w:szCs w:val="22"/>
          <w:lang w:val="en-US"/>
        </w:rPr>
        <w:t xml:space="preserve"> samples synthesized through chemical co-precipitation technique was achieved at calcination at 900 °C. </w:t>
      </w:r>
      <w:r w:rsidRPr="008672C5">
        <w:rPr>
          <w:rFonts w:ascii="Times New Roman" w:hAnsi="Times New Roman"/>
          <w:i/>
          <w:szCs w:val="22"/>
          <w:lang w:val="en-US"/>
        </w:rPr>
        <w:t>In-situ</w:t>
      </w:r>
      <w:r w:rsidRPr="008672C5">
        <w:rPr>
          <w:rFonts w:ascii="Times New Roman" w:hAnsi="Times New Roman"/>
          <w:szCs w:val="22"/>
          <w:lang w:val="en-US"/>
        </w:rPr>
        <w:t xml:space="preserve"> temperature dependent x-ray diffraction studies showed no change in structural phase even up to 1100 °C and cubic phase was retained contrary to tetragonal phase reported for the sample </w:t>
      </w:r>
      <w:proofErr w:type="spellStart"/>
      <w:r w:rsidRPr="008672C5">
        <w:rPr>
          <w:rFonts w:ascii="Times New Roman" w:hAnsi="Times New Roman"/>
          <w:szCs w:val="22"/>
          <w:lang w:val="en-US"/>
        </w:rPr>
        <w:t>calcined</w:t>
      </w:r>
      <w:proofErr w:type="spellEnd"/>
      <w:r w:rsidRPr="008672C5">
        <w:rPr>
          <w:rFonts w:ascii="Times New Roman" w:hAnsi="Times New Roman"/>
          <w:szCs w:val="22"/>
          <w:lang w:val="en-US"/>
        </w:rPr>
        <w:t xml:space="preserve"> at 1000 °C. NiCr</w:t>
      </w:r>
      <w:r w:rsidRPr="008672C5">
        <w:rPr>
          <w:rFonts w:ascii="Times New Roman" w:hAnsi="Times New Roman"/>
          <w:szCs w:val="22"/>
          <w:vertAlign w:val="subscript"/>
          <w:lang w:val="en-US"/>
        </w:rPr>
        <w:t>2</w:t>
      </w:r>
      <w:r w:rsidRPr="008672C5">
        <w:rPr>
          <w:rFonts w:ascii="Times New Roman" w:hAnsi="Times New Roman"/>
          <w:szCs w:val="22"/>
          <w:lang w:val="en-US"/>
        </w:rPr>
        <w:t>O</w:t>
      </w:r>
      <w:r w:rsidRPr="008672C5">
        <w:rPr>
          <w:rFonts w:ascii="Times New Roman" w:hAnsi="Times New Roman"/>
          <w:szCs w:val="22"/>
          <w:vertAlign w:val="subscript"/>
          <w:lang w:val="en-US"/>
        </w:rPr>
        <w:t>4</w:t>
      </w:r>
      <w:r w:rsidRPr="008672C5">
        <w:rPr>
          <w:rFonts w:ascii="Times New Roman" w:hAnsi="Times New Roman"/>
          <w:szCs w:val="22"/>
          <w:lang w:val="en-US"/>
        </w:rPr>
        <w:t xml:space="preserve"> samples </w:t>
      </w:r>
      <w:proofErr w:type="spellStart"/>
      <w:r w:rsidRPr="008672C5">
        <w:rPr>
          <w:rFonts w:ascii="Times New Roman" w:hAnsi="Times New Roman"/>
          <w:szCs w:val="22"/>
          <w:lang w:val="en-US"/>
        </w:rPr>
        <w:t>calcined</w:t>
      </w:r>
      <w:proofErr w:type="spellEnd"/>
      <w:r w:rsidRPr="008672C5">
        <w:rPr>
          <w:rFonts w:ascii="Times New Roman" w:hAnsi="Times New Roman"/>
          <w:szCs w:val="22"/>
          <w:lang w:val="en-US"/>
        </w:rPr>
        <w:t xml:space="preserve"> at 900 °C and 1100 °C were used to investigate the magnetic properties. TEM analyses showed wide variation of particle sizes of both the samples that mostly contains </w:t>
      </w:r>
      <w:proofErr w:type="spellStart"/>
      <w:r w:rsidRPr="008672C5">
        <w:rPr>
          <w:rFonts w:ascii="Times New Roman" w:hAnsi="Times New Roman"/>
          <w:szCs w:val="22"/>
          <w:lang w:val="en-US"/>
        </w:rPr>
        <w:t>bipyramidal</w:t>
      </w:r>
      <w:proofErr w:type="spellEnd"/>
      <w:r w:rsidRPr="008672C5">
        <w:rPr>
          <w:rFonts w:ascii="Times New Roman" w:hAnsi="Times New Roman"/>
          <w:szCs w:val="22"/>
          <w:lang w:val="en-US"/>
        </w:rPr>
        <w:t xml:space="preserve"> shaped particles. EDS did not show the presence of any unwanted impurity in the samples. NiCr</w:t>
      </w:r>
      <w:r w:rsidRPr="008672C5">
        <w:rPr>
          <w:rFonts w:ascii="Times New Roman" w:hAnsi="Times New Roman"/>
          <w:szCs w:val="22"/>
          <w:vertAlign w:val="subscript"/>
          <w:lang w:val="en-US"/>
        </w:rPr>
        <w:t>2</w:t>
      </w:r>
      <w:r w:rsidRPr="008672C5">
        <w:rPr>
          <w:rFonts w:ascii="Times New Roman" w:hAnsi="Times New Roman"/>
          <w:szCs w:val="22"/>
          <w:lang w:val="en-US"/>
        </w:rPr>
        <w:t>O</w:t>
      </w:r>
      <w:r w:rsidRPr="008672C5">
        <w:rPr>
          <w:rFonts w:ascii="Times New Roman" w:hAnsi="Times New Roman"/>
          <w:szCs w:val="22"/>
          <w:vertAlign w:val="subscript"/>
          <w:lang w:val="en-US"/>
        </w:rPr>
        <w:t>4</w:t>
      </w:r>
      <w:r w:rsidRPr="008672C5">
        <w:rPr>
          <w:rFonts w:ascii="Times New Roman" w:hAnsi="Times New Roman"/>
          <w:szCs w:val="22"/>
          <w:lang w:val="en-US"/>
        </w:rPr>
        <w:t xml:space="preserve"> sample </w:t>
      </w:r>
      <w:proofErr w:type="spellStart"/>
      <w:r w:rsidRPr="008672C5">
        <w:rPr>
          <w:rFonts w:ascii="Times New Roman" w:hAnsi="Times New Roman"/>
          <w:szCs w:val="22"/>
          <w:lang w:val="en-US"/>
        </w:rPr>
        <w:t>calcined</w:t>
      </w:r>
      <w:proofErr w:type="spellEnd"/>
      <w:r w:rsidRPr="008672C5">
        <w:rPr>
          <w:rFonts w:ascii="Times New Roman" w:hAnsi="Times New Roman"/>
          <w:szCs w:val="22"/>
          <w:lang w:val="en-US"/>
        </w:rPr>
        <w:t xml:space="preserve"> at 1100 °C showed the </w:t>
      </w:r>
      <w:r w:rsidRPr="008672C5">
        <w:rPr>
          <w:rFonts w:ascii="Times New Roman" w:hAnsi="Times New Roman"/>
          <w:i/>
          <w:szCs w:val="22"/>
          <w:lang w:val="en-US"/>
        </w:rPr>
        <w:t>T</w:t>
      </w:r>
      <w:r w:rsidRPr="008672C5">
        <w:rPr>
          <w:rFonts w:ascii="Times New Roman" w:hAnsi="Times New Roman"/>
          <w:szCs w:val="22"/>
          <w:vertAlign w:val="subscript"/>
          <w:lang w:val="en-US"/>
        </w:rPr>
        <w:t>C</w:t>
      </w:r>
      <w:r w:rsidRPr="008672C5">
        <w:rPr>
          <w:rFonts w:ascii="Times New Roman" w:hAnsi="Times New Roman"/>
          <w:szCs w:val="22"/>
          <w:lang w:val="en-US"/>
        </w:rPr>
        <w:t xml:space="preserve"> to be 74.2 ± 0.08 K and </w:t>
      </w:r>
      <w:r w:rsidRPr="008672C5">
        <w:rPr>
          <w:rFonts w:ascii="Times New Roman" w:hAnsi="Times New Roman"/>
          <w:i/>
          <w:szCs w:val="22"/>
          <w:lang w:val="en-US"/>
        </w:rPr>
        <w:t>T</w:t>
      </w:r>
      <w:r w:rsidRPr="008672C5">
        <w:rPr>
          <w:rFonts w:ascii="Times New Roman" w:hAnsi="Times New Roman"/>
          <w:szCs w:val="22"/>
          <w:vertAlign w:val="subscript"/>
          <w:lang w:val="en-US"/>
        </w:rPr>
        <w:t>S</w:t>
      </w:r>
      <w:r w:rsidRPr="008672C5">
        <w:rPr>
          <w:rFonts w:ascii="Times New Roman" w:hAnsi="Times New Roman"/>
          <w:szCs w:val="22"/>
          <w:lang w:val="en-US"/>
        </w:rPr>
        <w:t xml:space="preserve"> equals to 30.2 ± 1.7 K. However, for the sample </w:t>
      </w:r>
      <w:proofErr w:type="spellStart"/>
      <w:r w:rsidRPr="008672C5">
        <w:rPr>
          <w:rFonts w:ascii="Times New Roman" w:hAnsi="Times New Roman"/>
          <w:szCs w:val="22"/>
          <w:lang w:val="en-US"/>
        </w:rPr>
        <w:t>calcined</w:t>
      </w:r>
      <w:proofErr w:type="spellEnd"/>
      <w:r w:rsidRPr="008672C5">
        <w:rPr>
          <w:rFonts w:ascii="Times New Roman" w:hAnsi="Times New Roman"/>
          <w:szCs w:val="22"/>
          <w:lang w:val="en-US"/>
        </w:rPr>
        <w:t xml:space="preserve"> at 900 °C, </w:t>
      </w:r>
      <w:r w:rsidRPr="008672C5">
        <w:rPr>
          <w:rFonts w:ascii="Times New Roman" w:hAnsi="Times New Roman"/>
          <w:i/>
          <w:szCs w:val="22"/>
          <w:lang w:val="en-US"/>
        </w:rPr>
        <w:t>T</w:t>
      </w:r>
      <w:r w:rsidRPr="008672C5">
        <w:rPr>
          <w:rFonts w:ascii="Times New Roman" w:hAnsi="Times New Roman"/>
          <w:szCs w:val="22"/>
          <w:vertAlign w:val="subscript"/>
          <w:lang w:val="en-US"/>
        </w:rPr>
        <w:t>C</w:t>
      </w:r>
      <w:r w:rsidRPr="008672C5">
        <w:rPr>
          <w:rFonts w:ascii="Times New Roman" w:hAnsi="Times New Roman"/>
          <w:szCs w:val="22"/>
          <w:lang w:val="en-US"/>
        </w:rPr>
        <w:t xml:space="preserve"> was found to be 86.5 ± 0.2 K with </w:t>
      </w:r>
      <w:r w:rsidRPr="008672C5">
        <w:rPr>
          <w:rFonts w:ascii="Times New Roman" w:hAnsi="Times New Roman"/>
          <w:i/>
          <w:szCs w:val="22"/>
          <w:lang w:val="en-US"/>
        </w:rPr>
        <w:t>T</w:t>
      </w:r>
      <w:r w:rsidRPr="008672C5">
        <w:rPr>
          <w:rFonts w:ascii="Times New Roman" w:hAnsi="Times New Roman"/>
          <w:szCs w:val="22"/>
          <w:vertAlign w:val="subscript"/>
          <w:lang w:val="en-US"/>
        </w:rPr>
        <w:t>S</w:t>
      </w:r>
      <w:r w:rsidRPr="008672C5">
        <w:rPr>
          <w:rFonts w:ascii="Times New Roman" w:hAnsi="Times New Roman"/>
          <w:szCs w:val="22"/>
          <w:lang w:val="en-US"/>
        </w:rPr>
        <w:t xml:space="preserve"> unchanged. The negative magnetization in low temperature regime for the 1100 °C sample suggests the presence of uncompensated spins in the material. </w:t>
      </w:r>
      <w:r w:rsidRPr="008672C5">
        <w:rPr>
          <w:rFonts w:ascii="Times New Roman" w:hAnsi="Times New Roman"/>
          <w:i/>
          <w:szCs w:val="22"/>
          <w:lang w:val="en-US"/>
        </w:rPr>
        <w:t>M-H</w:t>
      </w:r>
      <w:r w:rsidRPr="008672C5">
        <w:rPr>
          <w:rFonts w:ascii="Times New Roman" w:hAnsi="Times New Roman"/>
          <w:szCs w:val="22"/>
          <w:lang w:val="en-US"/>
        </w:rPr>
        <w:t xml:space="preserve"> loops measured at various temperatures confirmed the </w:t>
      </w:r>
      <w:proofErr w:type="spellStart"/>
      <w:r w:rsidRPr="008672C5">
        <w:rPr>
          <w:rFonts w:ascii="Times New Roman" w:hAnsi="Times New Roman"/>
          <w:szCs w:val="22"/>
          <w:lang w:val="en-US"/>
        </w:rPr>
        <w:t>ferrimagnetic</w:t>
      </w:r>
      <w:proofErr w:type="spellEnd"/>
      <w:r w:rsidRPr="008672C5">
        <w:rPr>
          <w:rFonts w:ascii="Times New Roman" w:hAnsi="Times New Roman"/>
          <w:szCs w:val="22"/>
          <w:lang w:val="en-US"/>
        </w:rPr>
        <w:t xml:space="preserve"> nature of the samples. No exchange bias was observed for both the samples even at lowest temperature.</w:t>
      </w:r>
    </w:p>
    <w:p w:rsidR="008D75B1" w:rsidRPr="00763E5C" w:rsidRDefault="008D75B1" w:rsidP="00F2730E">
      <w:pPr>
        <w:pStyle w:val="Section"/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t>Acknowledgements</w:t>
      </w:r>
      <w:r w:rsidR="00005682">
        <w:t xml:space="preserve"> </w:t>
      </w:r>
    </w:p>
    <w:p w:rsidR="008D75B1" w:rsidRPr="008672C5" w:rsidRDefault="008672C5" w:rsidP="008672C5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en-US"/>
        </w:rPr>
      </w:pPr>
      <w:r w:rsidRPr="008672C5">
        <w:rPr>
          <w:rFonts w:ascii="Times New Roman" w:hAnsi="Times New Roman"/>
          <w:szCs w:val="22"/>
          <w:lang w:val="en-US"/>
        </w:rPr>
        <w:t>Authors acknowledge the financial support from the South African National Research Foundation (Grant numbers: 80928, 93551 and 88080) and the Faculty of Science, University of Johannesburg (UJ), South Africa. The use of facilities at UJ Spectrum is acknowledged.</w:t>
      </w:r>
    </w:p>
    <w:p w:rsidR="00B21545" w:rsidRPr="00B21545" w:rsidRDefault="0010477F" w:rsidP="00691E63">
      <w:pPr>
        <w:pStyle w:val="Sectionnonumber"/>
      </w:pPr>
      <w:r>
        <w:t>References</w:t>
      </w:r>
    </w:p>
    <w:p w:rsidR="0017456A" w:rsidRPr="0017456A" w:rsidRDefault="0017456A" w:rsidP="0017456A">
      <w:pPr>
        <w:pStyle w:val="Reference"/>
        <w:rPr>
          <w:lang w:val="en-US"/>
        </w:rPr>
      </w:pPr>
      <w:r w:rsidRPr="0017456A">
        <w:rPr>
          <w:lang w:val="en-US"/>
        </w:rPr>
        <w:t xml:space="preserve">Ishibashi H and Yasumi T 2007 </w:t>
      </w:r>
      <w:r w:rsidRPr="0017456A">
        <w:rPr>
          <w:i/>
          <w:lang w:val="en-US"/>
        </w:rPr>
        <w:t>J. Magn. Magn. Mater</w:t>
      </w:r>
      <w:r w:rsidR="007A7C03">
        <w:rPr>
          <w:i/>
          <w:lang w:val="en-US"/>
        </w:rPr>
        <w:t>.</w:t>
      </w:r>
      <w:r w:rsidRPr="0017456A">
        <w:rPr>
          <w:lang w:val="en-US"/>
        </w:rPr>
        <w:t xml:space="preserve"> </w:t>
      </w:r>
      <w:r w:rsidRPr="0017456A">
        <w:rPr>
          <w:b/>
          <w:lang w:val="en-US"/>
        </w:rPr>
        <w:t>310</w:t>
      </w:r>
      <w:r w:rsidRPr="0017456A">
        <w:rPr>
          <w:lang w:val="en-US"/>
        </w:rPr>
        <w:t xml:space="preserve"> e610</w:t>
      </w:r>
    </w:p>
    <w:p w:rsidR="0017456A" w:rsidRPr="0017456A" w:rsidRDefault="0017456A" w:rsidP="0017456A">
      <w:pPr>
        <w:pStyle w:val="Reference"/>
        <w:rPr>
          <w:lang w:val="en-US"/>
        </w:rPr>
      </w:pPr>
      <w:r w:rsidRPr="0017456A">
        <w:rPr>
          <w:lang w:val="en-US"/>
        </w:rPr>
        <w:t xml:space="preserve">Prince E 1961 </w:t>
      </w:r>
      <w:r w:rsidRPr="0017456A">
        <w:rPr>
          <w:i/>
          <w:lang w:val="en-US"/>
        </w:rPr>
        <w:t>J. Appl. Phys.</w:t>
      </w:r>
      <w:r w:rsidRPr="0017456A">
        <w:rPr>
          <w:lang w:val="en-US"/>
        </w:rPr>
        <w:t xml:space="preserve"> </w:t>
      </w:r>
      <w:r w:rsidRPr="0017456A">
        <w:rPr>
          <w:b/>
          <w:lang w:val="en-US"/>
        </w:rPr>
        <w:t>32</w:t>
      </w:r>
      <w:r w:rsidRPr="0017456A">
        <w:rPr>
          <w:lang w:val="en-US"/>
        </w:rPr>
        <w:t xml:space="preserve"> 68S</w:t>
      </w:r>
    </w:p>
    <w:p w:rsidR="0017456A" w:rsidRPr="0017456A" w:rsidRDefault="0017456A" w:rsidP="0017456A">
      <w:pPr>
        <w:pStyle w:val="Reference"/>
        <w:rPr>
          <w:lang w:val="en-US"/>
        </w:rPr>
      </w:pPr>
      <w:r w:rsidRPr="0017456A">
        <w:rPr>
          <w:lang w:val="en-US"/>
        </w:rPr>
        <w:t xml:space="preserve">Tomiyashu K and Kagomiya I 2004 </w:t>
      </w:r>
      <w:r w:rsidRPr="0017456A">
        <w:rPr>
          <w:i/>
          <w:lang w:val="en-US"/>
        </w:rPr>
        <w:t>J. Phys. Soc. Japn.</w:t>
      </w:r>
      <w:r w:rsidRPr="0017456A">
        <w:rPr>
          <w:lang w:val="en-US"/>
        </w:rPr>
        <w:t xml:space="preserve"> </w:t>
      </w:r>
      <w:r w:rsidRPr="0017456A">
        <w:rPr>
          <w:b/>
          <w:lang w:val="en-US"/>
        </w:rPr>
        <w:t>73</w:t>
      </w:r>
      <w:r w:rsidRPr="0017456A">
        <w:rPr>
          <w:lang w:val="en-US"/>
        </w:rPr>
        <w:t xml:space="preserve"> 2539</w:t>
      </w:r>
    </w:p>
    <w:p w:rsidR="0017456A" w:rsidRPr="0017456A" w:rsidRDefault="0017456A" w:rsidP="0017456A">
      <w:pPr>
        <w:pStyle w:val="Reference"/>
        <w:rPr>
          <w:lang w:val="en-US"/>
        </w:rPr>
      </w:pPr>
      <w:r w:rsidRPr="0017456A">
        <w:rPr>
          <w:lang w:val="en-US"/>
        </w:rPr>
        <w:t xml:space="preserve">Klemme S and Miltenburg J C 2002 </w:t>
      </w:r>
      <w:r w:rsidRPr="0017456A">
        <w:rPr>
          <w:i/>
          <w:lang w:val="en-US"/>
        </w:rPr>
        <w:t>Phys. Chem. Miner.</w:t>
      </w:r>
      <w:r w:rsidRPr="0017456A">
        <w:rPr>
          <w:lang w:val="en-US"/>
        </w:rPr>
        <w:t xml:space="preserve"> </w:t>
      </w:r>
      <w:r w:rsidRPr="0017456A">
        <w:rPr>
          <w:b/>
          <w:lang w:val="en-US"/>
        </w:rPr>
        <w:t>29</w:t>
      </w:r>
      <w:r w:rsidRPr="0017456A">
        <w:rPr>
          <w:lang w:val="en-US"/>
        </w:rPr>
        <w:t xml:space="preserve"> 663</w:t>
      </w:r>
    </w:p>
    <w:p w:rsidR="0017456A" w:rsidRPr="0017456A" w:rsidRDefault="0017456A" w:rsidP="0017456A">
      <w:pPr>
        <w:pStyle w:val="Reference"/>
        <w:rPr>
          <w:lang w:val="en-US"/>
        </w:rPr>
      </w:pPr>
      <w:r w:rsidRPr="0017456A">
        <w:rPr>
          <w:lang w:val="en-US"/>
        </w:rPr>
        <w:t xml:space="preserve">Armbruster T, Lager G A, Ihringer J, Rotella F J and Jorgensen J D 1983 </w:t>
      </w:r>
      <w:r w:rsidRPr="0017456A">
        <w:rPr>
          <w:i/>
          <w:lang w:val="en-US"/>
        </w:rPr>
        <w:t>Z. Krist.</w:t>
      </w:r>
      <w:r w:rsidRPr="0017456A">
        <w:rPr>
          <w:lang w:val="en-US"/>
        </w:rPr>
        <w:t xml:space="preserve"> </w:t>
      </w:r>
      <w:r w:rsidRPr="0017456A">
        <w:rPr>
          <w:b/>
          <w:lang w:val="en-US"/>
        </w:rPr>
        <w:t>162</w:t>
      </w:r>
      <w:r w:rsidRPr="0017456A">
        <w:rPr>
          <w:lang w:val="en-US"/>
        </w:rPr>
        <w:t xml:space="preserve"> 8</w:t>
      </w:r>
    </w:p>
    <w:p w:rsidR="0017456A" w:rsidRPr="0017456A" w:rsidRDefault="0017456A" w:rsidP="0017456A">
      <w:pPr>
        <w:pStyle w:val="Reference"/>
        <w:rPr>
          <w:lang w:val="en-US"/>
        </w:rPr>
      </w:pPr>
      <w:r w:rsidRPr="0017456A">
        <w:rPr>
          <w:lang w:val="en-US"/>
        </w:rPr>
        <w:t xml:space="preserve">Barman J, Bora T and Ravi S 2015 </w:t>
      </w:r>
      <w:r w:rsidRPr="0017456A">
        <w:rPr>
          <w:i/>
          <w:lang w:val="en-US"/>
        </w:rPr>
        <w:t>J. Magn. Magn. Mater.</w:t>
      </w:r>
      <w:r w:rsidRPr="0017456A">
        <w:rPr>
          <w:lang w:val="en-US"/>
        </w:rPr>
        <w:t xml:space="preserve"> </w:t>
      </w:r>
      <w:r w:rsidRPr="0017456A">
        <w:rPr>
          <w:b/>
          <w:lang w:val="en-US"/>
        </w:rPr>
        <w:t>385</w:t>
      </w:r>
      <w:r w:rsidRPr="0017456A">
        <w:rPr>
          <w:lang w:val="en-US"/>
        </w:rPr>
        <w:t xml:space="preserve"> 93</w:t>
      </w:r>
    </w:p>
    <w:p w:rsidR="0017456A" w:rsidRPr="0017456A" w:rsidRDefault="0017456A" w:rsidP="0017456A">
      <w:pPr>
        <w:pStyle w:val="Reference"/>
        <w:rPr>
          <w:lang w:val="en-US"/>
        </w:rPr>
      </w:pPr>
      <w:r w:rsidRPr="0017456A">
        <w:rPr>
          <w:lang w:val="en-US"/>
        </w:rPr>
        <w:t xml:space="preserve">Tsang C, Fontana R E, Lin T, Heim D E, Speriosu V S, Gurney B A and Williams M L 1994 </w:t>
      </w:r>
      <w:r w:rsidRPr="0017456A">
        <w:rPr>
          <w:i/>
          <w:lang w:val="en-US"/>
        </w:rPr>
        <w:t>IEEE Trans. Magn.</w:t>
      </w:r>
      <w:r w:rsidRPr="0017456A">
        <w:rPr>
          <w:lang w:val="en-US"/>
        </w:rPr>
        <w:t xml:space="preserve"> </w:t>
      </w:r>
      <w:r w:rsidRPr="0017456A">
        <w:rPr>
          <w:b/>
          <w:lang w:val="en-US"/>
        </w:rPr>
        <w:t>30</w:t>
      </w:r>
      <w:r w:rsidRPr="0017456A">
        <w:rPr>
          <w:lang w:val="en-US"/>
        </w:rPr>
        <w:t xml:space="preserve"> 3801</w:t>
      </w:r>
    </w:p>
    <w:p w:rsidR="0017456A" w:rsidRPr="0017456A" w:rsidRDefault="0017456A" w:rsidP="0017456A">
      <w:pPr>
        <w:pStyle w:val="Reference"/>
        <w:rPr>
          <w:lang w:val="en-US"/>
        </w:rPr>
      </w:pPr>
      <w:r w:rsidRPr="0017456A">
        <w:rPr>
          <w:lang w:val="en-US"/>
        </w:rPr>
        <w:t xml:space="preserve">Guo S, Liu X H, Cui W B, Liu W, Zhao X G, Li D and Zhang Z D 2009 </w:t>
      </w:r>
      <w:r w:rsidRPr="0017456A">
        <w:rPr>
          <w:i/>
          <w:lang w:val="en-US"/>
        </w:rPr>
        <w:t>J. Appl. Phys.</w:t>
      </w:r>
      <w:r w:rsidRPr="0017456A">
        <w:rPr>
          <w:lang w:val="en-US"/>
        </w:rPr>
        <w:t xml:space="preserve"> </w:t>
      </w:r>
      <w:r w:rsidRPr="0017456A">
        <w:rPr>
          <w:b/>
          <w:lang w:val="en-US"/>
        </w:rPr>
        <w:t>105</w:t>
      </w:r>
      <w:r w:rsidRPr="0017456A">
        <w:rPr>
          <w:lang w:val="en-US"/>
        </w:rPr>
        <w:t xml:space="preserve"> 064702</w:t>
      </w:r>
    </w:p>
    <w:p w:rsidR="0017456A" w:rsidRPr="0017456A" w:rsidRDefault="0017456A" w:rsidP="0017456A">
      <w:pPr>
        <w:pStyle w:val="Reference"/>
        <w:rPr>
          <w:lang w:val="en-US"/>
        </w:rPr>
      </w:pPr>
      <w:r w:rsidRPr="0017456A">
        <w:rPr>
          <w:lang w:val="en-US"/>
        </w:rPr>
        <w:t>Cryogenic Ltd, 29-30 Acton Park, Industrial Estate, the Vale London, W3 7QE, UK</w:t>
      </w:r>
    </w:p>
    <w:p w:rsidR="0017456A" w:rsidRPr="0017456A" w:rsidRDefault="0017456A" w:rsidP="0017456A">
      <w:pPr>
        <w:pStyle w:val="Reference"/>
        <w:rPr>
          <w:lang w:val="en-US"/>
        </w:rPr>
      </w:pPr>
      <w:r w:rsidRPr="0017456A">
        <w:rPr>
          <w:lang w:val="en-US"/>
        </w:rPr>
        <w:t xml:space="preserve">Ptak M, Maczka M, Gagor A, Pikul A, Macalik L and Hanuza J 2013 </w:t>
      </w:r>
      <w:r w:rsidRPr="0017456A">
        <w:rPr>
          <w:i/>
          <w:lang w:val="en-US"/>
        </w:rPr>
        <w:t>J. Sol. Stat. Chem.</w:t>
      </w:r>
      <w:r w:rsidRPr="0017456A">
        <w:rPr>
          <w:lang w:val="en-US"/>
        </w:rPr>
        <w:t xml:space="preserve"> </w:t>
      </w:r>
      <w:r w:rsidRPr="0017456A">
        <w:rPr>
          <w:b/>
          <w:lang w:val="en-US"/>
        </w:rPr>
        <w:t>201</w:t>
      </w:r>
      <w:r w:rsidRPr="0017456A">
        <w:rPr>
          <w:lang w:val="en-US"/>
        </w:rPr>
        <w:t xml:space="preserve"> 270</w:t>
      </w:r>
    </w:p>
    <w:p w:rsidR="0017456A" w:rsidRPr="0017456A" w:rsidRDefault="0017456A" w:rsidP="0017456A">
      <w:pPr>
        <w:pStyle w:val="Reference"/>
        <w:rPr>
          <w:lang w:val="en-US"/>
        </w:rPr>
      </w:pPr>
      <w:r w:rsidRPr="0017456A">
        <w:rPr>
          <w:lang w:val="en-US"/>
        </w:rPr>
        <w:t xml:space="preserve">Ohkoshi S, Yorozu S, Sato O, Iyoda T, Fujishima A and Hashimoto K 1997 </w:t>
      </w:r>
      <w:r w:rsidRPr="0017456A">
        <w:rPr>
          <w:i/>
          <w:lang w:val="en-US"/>
        </w:rPr>
        <w:t>Appl. Phys. Lett.</w:t>
      </w:r>
      <w:r w:rsidRPr="0017456A">
        <w:rPr>
          <w:lang w:val="en-US"/>
        </w:rPr>
        <w:t xml:space="preserve"> </w:t>
      </w:r>
      <w:r w:rsidRPr="0017456A">
        <w:rPr>
          <w:b/>
          <w:bCs/>
          <w:lang w:val="en-US"/>
        </w:rPr>
        <w:t>70</w:t>
      </w:r>
      <w:r w:rsidRPr="0017456A">
        <w:rPr>
          <w:lang w:val="en-US"/>
        </w:rPr>
        <w:t xml:space="preserve"> 1040</w:t>
      </w:r>
    </w:p>
    <w:p w:rsidR="0017456A" w:rsidRPr="0017456A" w:rsidRDefault="0017456A" w:rsidP="0017456A">
      <w:pPr>
        <w:pStyle w:val="Reference"/>
        <w:rPr>
          <w:lang w:val="en-US"/>
        </w:rPr>
      </w:pPr>
      <w:r w:rsidRPr="0017456A">
        <w:rPr>
          <w:lang w:val="en-US"/>
        </w:rPr>
        <w:t xml:space="preserve">Mathoniere C, Nuttal C J, Carling S G and Day P 1994 </w:t>
      </w:r>
      <w:r w:rsidRPr="0017456A">
        <w:rPr>
          <w:i/>
          <w:lang w:val="en-US"/>
        </w:rPr>
        <w:t xml:space="preserve">J. Chem. Soc., Chem. Commun. </w:t>
      </w:r>
      <w:r w:rsidRPr="0017456A">
        <w:rPr>
          <w:b/>
          <w:bCs/>
          <w:lang w:val="en-US"/>
        </w:rPr>
        <w:t>1994</w:t>
      </w:r>
      <w:r w:rsidRPr="0017456A">
        <w:rPr>
          <w:lang w:val="en-US"/>
        </w:rPr>
        <w:t xml:space="preserve"> 1551</w:t>
      </w:r>
    </w:p>
    <w:p w:rsidR="0017456A" w:rsidRPr="0017456A" w:rsidRDefault="0017456A" w:rsidP="0017456A">
      <w:pPr>
        <w:pStyle w:val="Reference"/>
        <w:rPr>
          <w:lang w:val="en-US"/>
        </w:rPr>
      </w:pPr>
      <w:r w:rsidRPr="0017456A">
        <w:rPr>
          <w:lang w:val="en-US"/>
        </w:rPr>
        <w:t xml:space="preserve">Mathonière C, Nuttall C J, Carling S G and Day P 1996 </w:t>
      </w:r>
      <w:r w:rsidRPr="0017456A">
        <w:rPr>
          <w:i/>
          <w:lang w:val="en-US"/>
        </w:rPr>
        <w:t xml:space="preserve">Inorg. Chem. </w:t>
      </w:r>
      <w:r w:rsidRPr="0017456A">
        <w:rPr>
          <w:b/>
          <w:bCs/>
          <w:lang w:val="en-US"/>
        </w:rPr>
        <w:t>35</w:t>
      </w:r>
      <w:r w:rsidRPr="0017456A">
        <w:rPr>
          <w:lang w:val="en-US"/>
        </w:rPr>
        <w:t xml:space="preserve"> 1201</w:t>
      </w:r>
    </w:p>
    <w:p w:rsidR="0017456A" w:rsidRPr="0017456A" w:rsidRDefault="0017456A" w:rsidP="0017456A">
      <w:pPr>
        <w:pStyle w:val="Reference"/>
        <w:rPr>
          <w:lang w:val="en-US"/>
        </w:rPr>
      </w:pPr>
      <w:r w:rsidRPr="0017456A">
        <w:rPr>
          <w:lang w:val="en-US"/>
        </w:rPr>
        <w:t xml:space="preserve">Néel L 1948 </w:t>
      </w:r>
      <w:r w:rsidRPr="0017456A">
        <w:rPr>
          <w:i/>
          <w:lang w:val="en-US"/>
        </w:rPr>
        <w:t>Ann. Phys.</w:t>
      </w:r>
      <w:r w:rsidRPr="0017456A">
        <w:rPr>
          <w:lang w:val="en-US"/>
        </w:rPr>
        <w:t xml:space="preserve"> </w:t>
      </w:r>
      <w:r w:rsidRPr="0017456A">
        <w:rPr>
          <w:b/>
          <w:bCs/>
          <w:lang w:val="en-US"/>
        </w:rPr>
        <w:t>3</w:t>
      </w:r>
      <w:r w:rsidRPr="0017456A">
        <w:rPr>
          <w:lang w:val="en-US"/>
        </w:rPr>
        <w:t xml:space="preserve"> 137</w:t>
      </w:r>
    </w:p>
    <w:p w:rsidR="0017456A" w:rsidRPr="0017456A" w:rsidRDefault="0017456A" w:rsidP="0017456A">
      <w:pPr>
        <w:pStyle w:val="Reference"/>
        <w:rPr>
          <w:lang w:val="en-US"/>
        </w:rPr>
      </w:pPr>
      <w:r w:rsidRPr="0017456A">
        <w:rPr>
          <w:lang w:val="en-US"/>
        </w:rPr>
        <w:t xml:space="preserve">Dutta D P, Manjanna J and Tyagi A K 2009 </w:t>
      </w:r>
      <w:r w:rsidRPr="0017456A">
        <w:rPr>
          <w:i/>
          <w:lang w:val="en-US"/>
        </w:rPr>
        <w:t xml:space="preserve">J. Appl. Phys. </w:t>
      </w:r>
      <w:r w:rsidRPr="0017456A">
        <w:rPr>
          <w:b/>
          <w:lang w:val="en-US"/>
        </w:rPr>
        <w:t>106</w:t>
      </w:r>
      <w:r w:rsidRPr="0017456A">
        <w:rPr>
          <w:lang w:val="en-US"/>
        </w:rPr>
        <w:t xml:space="preserve"> 043915</w:t>
      </w:r>
    </w:p>
    <w:p w:rsidR="0017456A" w:rsidRPr="0017456A" w:rsidRDefault="0017456A" w:rsidP="0017456A">
      <w:pPr>
        <w:pStyle w:val="Reference"/>
        <w:rPr>
          <w:lang w:val="en-US"/>
        </w:rPr>
      </w:pPr>
      <w:r w:rsidRPr="0017456A">
        <w:rPr>
          <w:lang w:val="en-US"/>
        </w:rPr>
        <w:t xml:space="preserve">Mufti N, Nugroho A A, Blake G R and Palstra T T M 2010 </w:t>
      </w:r>
      <w:r w:rsidRPr="0017456A">
        <w:rPr>
          <w:i/>
          <w:lang w:val="en-US"/>
        </w:rPr>
        <w:t>J. Phys.: Condens. Matter</w:t>
      </w:r>
      <w:r w:rsidRPr="0017456A">
        <w:rPr>
          <w:lang w:val="en-US"/>
        </w:rPr>
        <w:t xml:space="preserve"> </w:t>
      </w:r>
      <w:r w:rsidRPr="0017456A">
        <w:rPr>
          <w:b/>
          <w:lang w:val="en-US"/>
        </w:rPr>
        <w:t>22</w:t>
      </w:r>
      <w:r w:rsidRPr="0017456A">
        <w:rPr>
          <w:lang w:val="en-US"/>
        </w:rPr>
        <w:t xml:space="preserve"> 075902</w:t>
      </w:r>
    </w:p>
    <w:p w:rsidR="0017456A" w:rsidRPr="00A21ECF" w:rsidRDefault="0017456A" w:rsidP="0017456A">
      <w:pPr>
        <w:pStyle w:val="Reference"/>
        <w:numPr>
          <w:ilvl w:val="0"/>
          <w:numId w:val="0"/>
        </w:numPr>
        <w:ind w:left="851" w:hanging="851"/>
        <w:rPr>
          <w:lang w:val="en-US"/>
        </w:rPr>
      </w:pPr>
    </w:p>
    <w:p w:rsidR="00A21ECF" w:rsidRPr="00A21ECF" w:rsidRDefault="00A21ECF" w:rsidP="0017456A">
      <w:pPr>
        <w:pStyle w:val="Reference"/>
        <w:numPr>
          <w:ilvl w:val="0"/>
          <w:numId w:val="0"/>
        </w:numPr>
        <w:ind w:left="851" w:hanging="851"/>
        <w:rPr>
          <w:lang w:val="en-US"/>
        </w:rPr>
      </w:pPr>
    </w:p>
    <w:sectPr w:rsidR="00A21ECF" w:rsidRPr="00A21ECF" w:rsidSect="003604C8">
      <w:headerReference w:type="default" r:id="rId13"/>
      <w:footnotePr>
        <w:pos w:val="beneathText"/>
      </w:footnotePr>
      <w:endnotePr>
        <w:numFmt w:val="chicago"/>
        <w:numStart w:val="4"/>
      </w:endnotePr>
      <w:pgSz w:w="11907" w:h="16840" w:code="9"/>
      <w:pgMar w:top="2275" w:right="1411" w:bottom="1526" w:left="141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D8" w:rsidRDefault="00A42ED8">
      <w:r>
        <w:separator/>
      </w:r>
    </w:p>
  </w:endnote>
  <w:endnote w:type="continuationSeparator" w:id="0">
    <w:p w:rsidR="00A42ED8" w:rsidRDefault="00A4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D8" w:rsidRPr="00043761" w:rsidRDefault="00A42ED8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A42ED8" w:rsidRDefault="00A42ED8">
      <w:r>
        <w:continuationSeparator/>
      </w:r>
    </w:p>
  </w:footnote>
  <w:footnote w:id="1">
    <w:p w:rsidR="008952B6" w:rsidRPr="008952B6" w:rsidRDefault="008952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To whom any </w:t>
      </w:r>
      <w:r w:rsidR="00BF3AAF">
        <w:t>correspondence</w:t>
      </w:r>
      <w:r>
        <w:t xml:space="preserve"> should be addressed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7F" w:rsidRDefault="0010477F"/>
  <w:p w:rsidR="0010477F" w:rsidRDefault="0010477F"/>
  <w:p w:rsidR="0010477F" w:rsidRDefault="0010477F"/>
  <w:p w:rsidR="0010477F" w:rsidRDefault="0010477F"/>
  <w:p w:rsidR="0010477F" w:rsidRDefault="0010477F"/>
  <w:p w:rsidR="0010477F" w:rsidRDefault="001047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77F8C4C0"/>
    <w:lvl w:ilvl="0">
      <w:start w:val="1"/>
      <w:numFmt w:val="decimal"/>
      <w:pStyle w:val="Section"/>
      <w:suff w:val="nothing"/>
      <w:lvlText w:val="%1.  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27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128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954"/>
        </w:tabs>
        <w:ind w:left="95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8"/>
        </w:tabs>
        <w:ind w:left="109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2"/>
        </w:tabs>
        <w:ind w:left="124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74"/>
        </w:tabs>
        <w:ind w:left="167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5628A"/>
    <w:multiLevelType w:val="hybridMultilevel"/>
    <w:tmpl w:val="4B44CE12"/>
    <w:lvl w:ilvl="0" w:tplc="F79CBA08">
      <w:start w:val="2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BED"/>
    <w:multiLevelType w:val="multilevel"/>
    <w:tmpl w:val="1AA46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98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hint="default"/>
        <w:i/>
      </w:rPr>
    </w:lvl>
  </w:abstractNum>
  <w:abstractNum w:abstractNumId="4">
    <w:nsid w:val="4C4F29EC"/>
    <w:multiLevelType w:val="hybridMultilevel"/>
    <w:tmpl w:val="94D8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90"/>
        </w:tabs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D4"/>
    <w:rsid w:val="00005682"/>
    <w:rsid w:val="00036618"/>
    <w:rsid w:val="00040026"/>
    <w:rsid w:val="000639DB"/>
    <w:rsid w:val="00075313"/>
    <w:rsid w:val="000A14BC"/>
    <w:rsid w:val="000B3153"/>
    <w:rsid w:val="000B661C"/>
    <w:rsid w:val="000D0AB5"/>
    <w:rsid w:val="0010477F"/>
    <w:rsid w:val="0011177B"/>
    <w:rsid w:val="001231A4"/>
    <w:rsid w:val="0016428C"/>
    <w:rsid w:val="0017456A"/>
    <w:rsid w:val="001C129A"/>
    <w:rsid w:val="001C7F80"/>
    <w:rsid w:val="00252816"/>
    <w:rsid w:val="0029396F"/>
    <w:rsid w:val="002A4724"/>
    <w:rsid w:val="002D4736"/>
    <w:rsid w:val="003235CE"/>
    <w:rsid w:val="00341986"/>
    <w:rsid w:val="003604C8"/>
    <w:rsid w:val="003A0B6B"/>
    <w:rsid w:val="003D212B"/>
    <w:rsid w:val="003E2741"/>
    <w:rsid w:val="004A5B16"/>
    <w:rsid w:val="004C5BB6"/>
    <w:rsid w:val="00512CBE"/>
    <w:rsid w:val="00521228"/>
    <w:rsid w:val="005275C8"/>
    <w:rsid w:val="005D32AB"/>
    <w:rsid w:val="005F7698"/>
    <w:rsid w:val="00603C84"/>
    <w:rsid w:val="006057E7"/>
    <w:rsid w:val="00614540"/>
    <w:rsid w:val="00634CD4"/>
    <w:rsid w:val="00657B2D"/>
    <w:rsid w:val="00691E63"/>
    <w:rsid w:val="006A1047"/>
    <w:rsid w:val="006A32CE"/>
    <w:rsid w:val="006B7B6F"/>
    <w:rsid w:val="006D2962"/>
    <w:rsid w:val="007008C9"/>
    <w:rsid w:val="007146A2"/>
    <w:rsid w:val="00753FE6"/>
    <w:rsid w:val="00763E5C"/>
    <w:rsid w:val="00771FC3"/>
    <w:rsid w:val="00796261"/>
    <w:rsid w:val="007A08A0"/>
    <w:rsid w:val="007A7C03"/>
    <w:rsid w:val="007C75AF"/>
    <w:rsid w:val="008206EB"/>
    <w:rsid w:val="008672C5"/>
    <w:rsid w:val="008952B6"/>
    <w:rsid w:val="008C0991"/>
    <w:rsid w:val="008D75B1"/>
    <w:rsid w:val="00910381"/>
    <w:rsid w:val="00927E48"/>
    <w:rsid w:val="00971A74"/>
    <w:rsid w:val="00A01AA8"/>
    <w:rsid w:val="00A0469D"/>
    <w:rsid w:val="00A14F81"/>
    <w:rsid w:val="00A17611"/>
    <w:rsid w:val="00A21ECF"/>
    <w:rsid w:val="00A24D33"/>
    <w:rsid w:val="00A25528"/>
    <w:rsid w:val="00A42ED8"/>
    <w:rsid w:val="00A634D7"/>
    <w:rsid w:val="00A643E1"/>
    <w:rsid w:val="00A8138C"/>
    <w:rsid w:val="00AA6B40"/>
    <w:rsid w:val="00AC080A"/>
    <w:rsid w:val="00AF0D41"/>
    <w:rsid w:val="00B15F4F"/>
    <w:rsid w:val="00B17AD1"/>
    <w:rsid w:val="00B21545"/>
    <w:rsid w:val="00B63A4D"/>
    <w:rsid w:val="00BB6007"/>
    <w:rsid w:val="00BC65AA"/>
    <w:rsid w:val="00BE31A7"/>
    <w:rsid w:val="00BF3AAF"/>
    <w:rsid w:val="00BF7707"/>
    <w:rsid w:val="00C3201D"/>
    <w:rsid w:val="00C46D77"/>
    <w:rsid w:val="00CA4531"/>
    <w:rsid w:val="00CB0F87"/>
    <w:rsid w:val="00D14D01"/>
    <w:rsid w:val="00D44F0D"/>
    <w:rsid w:val="00D60F11"/>
    <w:rsid w:val="00D6419A"/>
    <w:rsid w:val="00D91B1C"/>
    <w:rsid w:val="00D92D76"/>
    <w:rsid w:val="00DB1AE7"/>
    <w:rsid w:val="00DC3D9A"/>
    <w:rsid w:val="00DE3F1B"/>
    <w:rsid w:val="00DF1F5D"/>
    <w:rsid w:val="00DF2B27"/>
    <w:rsid w:val="00E213D6"/>
    <w:rsid w:val="00E9382C"/>
    <w:rsid w:val="00ED2A4C"/>
    <w:rsid w:val="00F166B1"/>
    <w:rsid w:val="00F2730E"/>
    <w:rsid w:val="00F27941"/>
    <w:rsid w:val="00F41573"/>
    <w:rsid w:val="00F632E3"/>
    <w:rsid w:val="00F639E9"/>
    <w:rsid w:val="00F65355"/>
    <w:rsid w:val="00FC5D42"/>
    <w:rsid w:val="00FD7E15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val="en-GB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basedOn w:val="DefaultParagraphFont"/>
    <w:link w:val="Subsubsection"/>
    <w:rPr>
      <w:rFonts w:ascii="Times" w:hAnsi="Times"/>
      <w:i/>
      <w:iCs/>
      <w:color w:val="000000"/>
      <w:sz w:val="22"/>
      <w:szCs w:val="22"/>
      <w:lang w:val="en-GB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val="en-GB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val="en-GB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val="en-GB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val="en-GB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val="en-GB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val="en-GB"/>
    </w:rPr>
  </w:style>
  <w:style w:type="paragraph" w:customStyle="1" w:styleId="BodyChar">
    <w:name w:val="Body Char"/>
    <w:link w:val="BodyCharChar"/>
    <w:rsid w:val="00BB6007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/>
    </w:rPr>
  </w:style>
  <w:style w:type="character" w:customStyle="1" w:styleId="BodyCharChar">
    <w:name w:val="Body Char Char"/>
    <w:link w:val="BodyChar"/>
    <w:rsid w:val="00BB6007"/>
    <w:rPr>
      <w:rFonts w:ascii="Times" w:hAnsi="Times"/>
      <w:color w:val="000000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D2A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apple-converted-space">
    <w:name w:val="apple-converted-space"/>
    <w:basedOn w:val="DefaultParagraphFont"/>
    <w:rsid w:val="008D75B1"/>
  </w:style>
  <w:style w:type="paragraph" w:styleId="BalloonText">
    <w:name w:val="Balloon Text"/>
    <w:basedOn w:val="Normal"/>
    <w:link w:val="BalloonTextChar"/>
    <w:uiPriority w:val="99"/>
    <w:semiHidden/>
    <w:unhideWhenUsed/>
    <w:rsid w:val="00036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18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5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28"/>
    <w:rPr>
      <w:rFonts w:ascii="Times" w:hAnsi="Times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25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28"/>
    <w:rPr>
      <w:rFonts w:ascii="Times" w:hAnsi="Times"/>
      <w:sz w:val="22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1A4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0B31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val="en-GB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basedOn w:val="DefaultParagraphFont"/>
    <w:link w:val="Subsubsection"/>
    <w:rPr>
      <w:rFonts w:ascii="Times" w:hAnsi="Times"/>
      <w:i/>
      <w:iCs/>
      <w:color w:val="000000"/>
      <w:sz w:val="22"/>
      <w:szCs w:val="22"/>
      <w:lang w:val="en-GB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val="en-GB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val="en-GB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val="en-GB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val="en-GB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val="en-GB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val="en-GB"/>
    </w:rPr>
  </w:style>
  <w:style w:type="paragraph" w:customStyle="1" w:styleId="BodyChar">
    <w:name w:val="Body Char"/>
    <w:link w:val="BodyCharChar"/>
    <w:rsid w:val="00BB6007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/>
    </w:rPr>
  </w:style>
  <w:style w:type="character" w:customStyle="1" w:styleId="BodyCharChar">
    <w:name w:val="Body Char Char"/>
    <w:link w:val="BodyChar"/>
    <w:rsid w:val="00BB6007"/>
    <w:rPr>
      <w:rFonts w:ascii="Times" w:hAnsi="Times"/>
      <w:color w:val="000000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D2A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apple-converted-space">
    <w:name w:val="apple-converted-space"/>
    <w:basedOn w:val="DefaultParagraphFont"/>
    <w:rsid w:val="008D75B1"/>
  </w:style>
  <w:style w:type="paragraph" w:styleId="BalloonText">
    <w:name w:val="Balloon Text"/>
    <w:basedOn w:val="Normal"/>
    <w:link w:val="BalloonTextChar"/>
    <w:uiPriority w:val="99"/>
    <w:semiHidden/>
    <w:unhideWhenUsed/>
    <w:rsid w:val="00036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18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5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28"/>
    <w:rPr>
      <w:rFonts w:ascii="Times" w:hAnsi="Times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25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28"/>
    <w:rPr>
      <w:rFonts w:ascii="Times" w:hAnsi="Times"/>
      <w:sz w:val="22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1A4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0B3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sondezi\Documents\RESEARCH\Conferences\SAIP%202016\Education\Templates\JPCSA4Shor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9D1C-FB51-4E0E-8BA2-73EFFC6B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JPCSA4ShortTemplate.dot</Template>
  <TotalTime>92</TotalTime>
  <Pages>6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Sondezi, Buyisiwe</dc:creator>
  <cp:keywords>open access, proceedings, template, fast, affordable, flexible</cp:keywords>
  <cp:lastModifiedBy>Lenovo</cp:lastModifiedBy>
  <cp:revision>24</cp:revision>
  <cp:lastPrinted>2016-07-04T09:33:00Z</cp:lastPrinted>
  <dcterms:created xsi:type="dcterms:W3CDTF">2016-07-28T07:05:00Z</dcterms:created>
  <dcterms:modified xsi:type="dcterms:W3CDTF">2016-07-28T14:00:00Z</dcterms:modified>
</cp:coreProperties>
</file>