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6408"/>
      </w:tblGrid>
      <w:tr w:rsidR="00AF4991" w:rsidTr="00AF4991">
        <w:trPr>
          <w:trHeight w:val="3022"/>
        </w:trPr>
        <w:tc>
          <w:tcPr>
            <w:tcW w:w="2340" w:type="dxa"/>
            <w:shd w:val="clear" w:color="auto" w:fill="auto"/>
          </w:tcPr>
          <w:p w:rsidR="00AF4991" w:rsidRDefault="00AF4991" w:rsidP="00AF4991">
            <w:pPr>
              <w:jc w:val="both"/>
            </w:pPr>
            <w:r w:rsidRPr="00236EF8">
              <w:rPr>
                <w:noProof/>
                <w:lang w:val="en-ZA" w:eastAsia="en-ZA"/>
              </w:rPr>
              <w:drawing>
                <wp:inline distT="0" distB="0" distL="0" distR="0">
                  <wp:extent cx="1419225" cy="1755775"/>
                  <wp:effectExtent l="0" t="0" r="9525" b="0"/>
                  <wp:docPr id="1" name="Picture 1" descr="C:\Users\REDDY\Pictures\Bk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Users\REDDY\Pictures\Bk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351" t="21272" r="28398" b="38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75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  <w:shd w:val="clear" w:color="auto" w:fill="auto"/>
          </w:tcPr>
          <w:p w:rsidR="00AF4991" w:rsidRPr="00D93FAF" w:rsidRDefault="00AF4991" w:rsidP="00AF4991">
            <w:pPr>
              <w:jc w:val="both"/>
              <w:rPr>
                <w:b/>
                <w:sz w:val="20"/>
                <w:szCs w:val="20"/>
              </w:rPr>
            </w:pPr>
          </w:p>
          <w:p w:rsidR="00AF4991" w:rsidRPr="00CA7558" w:rsidRDefault="00AF4991" w:rsidP="00AF4991">
            <w:pPr>
              <w:jc w:val="both"/>
              <w:rPr>
                <w:sz w:val="18"/>
              </w:rPr>
            </w:pPr>
            <w:r w:rsidRPr="00CA7558">
              <w:rPr>
                <w:b/>
                <w:sz w:val="20"/>
              </w:rPr>
              <w:t>Reddy N. Bokana</w:t>
            </w:r>
            <w:r>
              <w:rPr>
                <w:b/>
                <w:sz w:val="20"/>
              </w:rPr>
              <w:t>,</w:t>
            </w:r>
            <w:r>
              <w:t xml:space="preserve"> </w:t>
            </w:r>
            <w:r w:rsidRPr="00CA7558">
              <w:rPr>
                <w:sz w:val="18"/>
              </w:rPr>
              <w:t>obtained his BSc (in Applied Geology) with a Su</w:t>
            </w:r>
            <w:r w:rsidR="008B2D2D">
              <w:rPr>
                <w:sz w:val="18"/>
              </w:rPr>
              <w:t>m</w:t>
            </w:r>
            <w:r w:rsidRPr="00CA7558">
              <w:rPr>
                <w:sz w:val="18"/>
              </w:rPr>
              <w:t xml:space="preserve">ma Cum Laude in 2013 and </w:t>
            </w:r>
            <w:proofErr w:type="spellStart"/>
            <w:r w:rsidRPr="00CA7558">
              <w:rPr>
                <w:sz w:val="18"/>
              </w:rPr>
              <w:t>Honours</w:t>
            </w:r>
            <w:proofErr w:type="spellEnd"/>
            <w:r w:rsidRPr="00CA7558">
              <w:rPr>
                <w:sz w:val="18"/>
              </w:rPr>
              <w:t xml:space="preserve"> with a Cum Laude in 2014 (on Inkaba </w:t>
            </w:r>
            <w:proofErr w:type="spellStart"/>
            <w:r w:rsidRPr="00CA7558">
              <w:rPr>
                <w:sz w:val="18"/>
              </w:rPr>
              <w:t>programme</w:t>
            </w:r>
            <w:proofErr w:type="spellEnd"/>
            <w:r w:rsidRPr="00CA7558">
              <w:rPr>
                <w:sz w:val="18"/>
              </w:rPr>
              <w:t>), both from the University of Western Cape, South Africa. He is currently doing his MSc under the sponsorships of NRF (National Research Foundation of South Africa) and Inkaba ye Africa</w:t>
            </w:r>
            <w:r>
              <w:rPr>
                <w:sz w:val="18"/>
              </w:rPr>
              <w:t xml:space="preserve"> in the University of the Western Cape</w:t>
            </w:r>
            <w:r w:rsidRPr="00CA7558">
              <w:rPr>
                <w:sz w:val="18"/>
              </w:rPr>
              <w:t>. He i</w:t>
            </w:r>
            <w:bookmarkStart w:id="0" w:name="_GoBack"/>
            <w:bookmarkEnd w:id="0"/>
            <w:r w:rsidRPr="00CA7558">
              <w:rPr>
                <w:sz w:val="18"/>
              </w:rPr>
              <w:t>s working on a project entitled “the lithogeochemical characterization of the Hondekloof nickel mineralization, Kliprand area, Garies terrane, Namaqualand, South Africa”, focusing on exploration of base metal sulphide mineralizati</w:t>
            </w:r>
            <w:r w:rsidR="00C25CB1">
              <w:rPr>
                <w:sz w:val="18"/>
              </w:rPr>
              <w:t>on. His research interest lies i</w:t>
            </w:r>
            <w:r w:rsidRPr="00CA7558">
              <w:rPr>
                <w:sz w:val="18"/>
              </w:rPr>
              <w:t>n economic geology, ore deposit modelling and exploration of oil and gas.</w:t>
            </w:r>
          </w:p>
          <w:p w:rsidR="00AF4991" w:rsidRDefault="00AF4991" w:rsidP="00AF4991">
            <w:pPr>
              <w:jc w:val="both"/>
              <w:rPr>
                <w:sz w:val="20"/>
                <w:szCs w:val="20"/>
              </w:rPr>
            </w:pPr>
          </w:p>
          <w:p w:rsidR="00AF4991" w:rsidRPr="00CA7558" w:rsidRDefault="00AF4991" w:rsidP="00AF4991">
            <w:pPr>
              <w:jc w:val="both"/>
              <w:rPr>
                <w:sz w:val="18"/>
                <w:szCs w:val="18"/>
              </w:rPr>
            </w:pPr>
            <w:r w:rsidRPr="00CA7558">
              <w:rPr>
                <w:sz w:val="18"/>
                <w:szCs w:val="18"/>
              </w:rPr>
              <w:t>Department  of  Earth  Sciences, Applied Geology Section, University  of  the  Western  Cape, Private  Bag  X17,  Belville  7535, Cape Town, South  Africa.</w:t>
            </w:r>
          </w:p>
          <w:p w:rsidR="00AF4991" w:rsidRDefault="00AF4991" w:rsidP="00AF4991">
            <w:pPr>
              <w:jc w:val="both"/>
              <w:rPr>
                <w:i/>
                <w:sz w:val="18"/>
                <w:szCs w:val="18"/>
              </w:rPr>
            </w:pPr>
            <w:r w:rsidRPr="00CA7558">
              <w:rPr>
                <w:i/>
                <w:sz w:val="18"/>
                <w:szCs w:val="18"/>
              </w:rPr>
              <w:t xml:space="preserve"> Email: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CA7558">
              <w:rPr>
                <w:i/>
                <w:sz w:val="18"/>
                <w:szCs w:val="18"/>
              </w:rPr>
              <w:t>3008694@myuwc.ac.za</w:t>
            </w:r>
            <w:r>
              <w:rPr>
                <w:i/>
                <w:sz w:val="18"/>
                <w:szCs w:val="18"/>
              </w:rPr>
              <w:t xml:space="preserve"> / </w:t>
            </w:r>
            <w:r w:rsidRPr="00CA7558">
              <w:rPr>
                <w:i/>
                <w:sz w:val="18"/>
                <w:szCs w:val="18"/>
              </w:rPr>
              <w:t>(private): rbokana@yahoo.fr / Mobile</w:t>
            </w:r>
            <w:r>
              <w:rPr>
                <w:i/>
                <w:sz w:val="18"/>
                <w:szCs w:val="18"/>
              </w:rPr>
              <w:t>:</w:t>
            </w:r>
            <w:r w:rsidRPr="00CA7558">
              <w:rPr>
                <w:i/>
                <w:sz w:val="18"/>
                <w:szCs w:val="18"/>
              </w:rPr>
              <w:t xml:space="preserve"> +27 </w:t>
            </w:r>
            <w:r w:rsidR="00D1380C">
              <w:rPr>
                <w:i/>
                <w:sz w:val="18"/>
                <w:szCs w:val="18"/>
              </w:rPr>
              <w:t xml:space="preserve">78 </w:t>
            </w:r>
            <w:r w:rsidRPr="00CA7558">
              <w:rPr>
                <w:i/>
                <w:sz w:val="18"/>
                <w:szCs w:val="18"/>
              </w:rPr>
              <w:t>72 62 358 or +27 61 14 06</w:t>
            </w:r>
            <w:r>
              <w:rPr>
                <w:i/>
                <w:sz w:val="18"/>
                <w:szCs w:val="18"/>
              </w:rPr>
              <w:t> </w:t>
            </w:r>
            <w:r w:rsidRPr="00CA7558">
              <w:rPr>
                <w:i/>
                <w:sz w:val="18"/>
                <w:szCs w:val="18"/>
              </w:rPr>
              <w:t>360</w:t>
            </w:r>
          </w:p>
          <w:p w:rsidR="00AF4991" w:rsidRPr="00CA7558" w:rsidRDefault="00AF4991" w:rsidP="00AF4991">
            <w:pPr>
              <w:jc w:val="both"/>
              <w:rPr>
                <w:i/>
                <w:sz w:val="18"/>
                <w:szCs w:val="18"/>
              </w:rPr>
            </w:pPr>
            <w:r w:rsidRPr="00CA7558">
              <w:rPr>
                <w:b/>
                <w:i/>
                <w:sz w:val="18"/>
                <w:szCs w:val="18"/>
              </w:rPr>
              <w:t>Supervisor</w:t>
            </w:r>
            <w:r w:rsidRPr="00CA7558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CA7558">
              <w:rPr>
                <w:i/>
                <w:sz w:val="18"/>
                <w:szCs w:val="18"/>
              </w:rPr>
              <w:t>Bailie</w:t>
            </w:r>
            <w:proofErr w:type="spellEnd"/>
            <w:r w:rsidRPr="00CA7558">
              <w:rPr>
                <w:i/>
                <w:sz w:val="18"/>
                <w:szCs w:val="18"/>
              </w:rPr>
              <w:t xml:space="preserve">, Russell,   Dr. </w:t>
            </w:r>
            <w:r>
              <w:rPr>
                <w:i/>
                <w:sz w:val="18"/>
                <w:szCs w:val="18"/>
              </w:rPr>
              <w:t>/  E</w:t>
            </w:r>
            <w:r w:rsidRPr="00CA7558">
              <w:rPr>
                <w:i/>
                <w:sz w:val="18"/>
                <w:szCs w:val="18"/>
              </w:rPr>
              <w:t>mail address: rbailie@uwc.ac.za</w:t>
            </w:r>
          </w:p>
          <w:p w:rsidR="00AF4991" w:rsidRPr="00D93FAF" w:rsidRDefault="00AF4991" w:rsidP="00AF4991">
            <w:pPr>
              <w:ind w:left="360"/>
              <w:jc w:val="both"/>
              <w:rPr>
                <w:i/>
                <w:sz w:val="16"/>
                <w:szCs w:val="16"/>
              </w:rPr>
            </w:pPr>
          </w:p>
        </w:tc>
      </w:tr>
    </w:tbl>
    <w:p w:rsidR="00134D44" w:rsidRDefault="00134D44"/>
    <w:sectPr w:rsidR="00134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CA"/>
    <w:rsid w:val="00042901"/>
    <w:rsid w:val="00134D44"/>
    <w:rsid w:val="00235231"/>
    <w:rsid w:val="0028687B"/>
    <w:rsid w:val="00582D14"/>
    <w:rsid w:val="007936CA"/>
    <w:rsid w:val="008B2D2D"/>
    <w:rsid w:val="00AF4991"/>
    <w:rsid w:val="00C14F38"/>
    <w:rsid w:val="00C25CB1"/>
    <w:rsid w:val="00D1380C"/>
    <w:rsid w:val="00EA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3D686F-911D-4DFC-9F6B-8073FE7C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CB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REDDY</dc:creator>
  <cp:keywords/>
  <dc:description/>
  <cp:lastModifiedBy>REDDY</cp:lastModifiedBy>
  <cp:revision>8</cp:revision>
  <dcterms:created xsi:type="dcterms:W3CDTF">2014-09-22T21:12:00Z</dcterms:created>
  <dcterms:modified xsi:type="dcterms:W3CDTF">2014-09-27T21:13:00Z</dcterms:modified>
</cp:coreProperties>
</file>